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7C" w:rsidRDefault="00477C7C" w:rsidP="00477C7C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Azərbaycan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Respublikasında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insan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hüquq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və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azadlıqlarının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həyata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keçirilməsinin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tənzimlənməsi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haqqında</w:t>
      </w:r>
      <w:bookmarkEnd w:id="0"/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 </w:t>
      </w:r>
    </w:p>
    <w:p w:rsidR="00477C7C" w:rsidRDefault="00477C7C" w:rsidP="00477C7C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</w:rPr>
        <w:t>AZƏRBAYCAN RESPUBLİKASININ</w:t>
      </w:r>
    </w:p>
    <w:p w:rsidR="00477C7C" w:rsidRDefault="00477C7C" w:rsidP="00477C7C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Strong"/>
          <w:rFonts w:ascii="Arial" w:hAnsi="Arial" w:cs="Arial"/>
          <w:color w:val="000000"/>
          <w:sz w:val="27"/>
          <w:szCs w:val="27"/>
        </w:rPr>
        <w:t>KONSTİTUSİYA Q A N U N U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Bu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Konstitusiya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Azərbaycan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Respublikasında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insan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həyata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keçirilməsini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İnsan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hüquqlarının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əsas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müdafiəsi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haqqında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"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Konvensiyaya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uyğunlaşdırmaq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məqsədi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qəbul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477C7C" w:rsidRDefault="00477C7C" w:rsidP="00477C7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Maddə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1.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İnsan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hüquq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azadlıqlarının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həyata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keçirilməsinin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əsas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şərtləri</w:t>
      </w:r>
      <w:proofErr w:type="spellEnd"/>
    </w:p>
    <w:p w:rsidR="00477C7C" w:rsidRDefault="00477C7C" w:rsidP="00477C7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1.1.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Azərbaycan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Respublikası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Konstitusiyasının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Konstitusiya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Qanununun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heç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müddəası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dövlət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orqanları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təşkilatlar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ayrı-ayrı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şəxslər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tərəfindən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insan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vətəndaş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hüquqlarının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ləğvinə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Azərbaycan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Respublikası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Konstitusiyasında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Konstitusiya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Qanununda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nəz</w:t>
      </w:r>
      <w:proofErr w:type="gramEnd"/>
      <w:r>
        <w:rPr>
          <w:rFonts w:ascii="Arial" w:hAnsi="Arial" w:cs="Arial"/>
          <w:color w:val="000000"/>
          <w:sz w:val="18"/>
          <w:szCs w:val="18"/>
        </w:rPr>
        <w:t>ərdə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tutulduğundan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daha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artıq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dərəcədə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məhdudlaşdırılmasına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yönəlmiş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fəaliyyət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hərəkətlər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üçün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əsas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yaradan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müddəa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şərh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başa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düşülə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bilməz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1.2.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Heç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kəs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öz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hüquqlarından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azadlıqlarından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sui-istifadə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etməməlidir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77C7C" w:rsidRDefault="00477C7C" w:rsidP="00477C7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Maddə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2.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Məhdudlaşdırılması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qadağan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olunan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insan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hüquqları</w:t>
      </w:r>
      <w:proofErr w:type="spellEnd"/>
    </w:p>
    <w:p w:rsidR="00477C7C" w:rsidRDefault="00477C7C" w:rsidP="00477C7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Azərbaycan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Respublikası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Konstitusiyasının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27-ci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müharibənin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uyğun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aparılması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nəticəsində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verən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ölüm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halları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istisna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olmaqla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), 28-ci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hissəsində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46-cı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III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hissəsində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63-cü, 64-cü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maddələrində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71-ci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VIII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hissəsində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nəzərdə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tutulan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hüquqlar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</w:t>
      </w:r>
      <w:proofErr w:type="gramEnd"/>
      <w:r>
        <w:rPr>
          <w:rFonts w:ascii="Arial" w:hAnsi="Arial" w:cs="Arial"/>
          <w:color w:val="000000"/>
          <w:sz w:val="18"/>
          <w:szCs w:val="18"/>
        </w:rPr>
        <w:t>əhdudlaşdırıla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bilməz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onlara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qeyd-şərtlər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müəyyən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bilməz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77C7C" w:rsidRDefault="00477C7C" w:rsidP="00477C7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Maddə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3.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Qanun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əsasında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insan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hüquqlarının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azadlıqlarının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məhdudlaşdırılmasına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dair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tələblər</w:t>
      </w:r>
      <w:proofErr w:type="spellEnd"/>
    </w:p>
    <w:p w:rsidR="00477C7C" w:rsidRDefault="00477C7C" w:rsidP="00477C7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3.1.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Azərbaycan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Respublikasının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Konstitusiyasında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Azərbaycan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Respublikasının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tərəfdar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çıxdığı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beynəlxalq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müqavilələrdə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nəzərdə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tutulmuş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insan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hüquqları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yalnız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məhdudlaşdırıla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bilər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3.2.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İnsan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hüquqlarını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azadlıqlarını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məhdudlaşdıran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məhdudlaşd</w:t>
      </w:r>
      <w:proofErr w:type="gramEnd"/>
      <w:r>
        <w:rPr>
          <w:rFonts w:ascii="Arial" w:hAnsi="Arial" w:cs="Arial"/>
          <w:color w:val="000000"/>
          <w:sz w:val="18"/>
          <w:szCs w:val="18"/>
        </w:rPr>
        <w:t>ı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rılan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habelə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Azərbaycan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Respublikası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Konstitusiyasının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müvafiq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göstərilməlidir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3.3.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İnsan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hüquqlarına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azadlıqlarına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qoyulan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məhdudiyyətlər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həmin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hüquqların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mahiyyətini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dəyişməməlidir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3.4.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İnsan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hüquqlarına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azadlıqlarına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qoyulan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məhdudiyyətlər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Azərbaycan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Respublikasının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Konstitusiyasında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Konstitusiya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Qanununda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nəzərdə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tutulan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məqsədə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yönəlməli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həmin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məqsədə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mütənasib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olmalıdır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3.5.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Azərbaycan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Respublikası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Konstitusiyasının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71-ci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III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hissəsində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göstərilən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əsaslarla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yanaşı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insan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hüquqları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digər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insanların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hüquqlarının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həyata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keçirilməsinə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təminat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verilməsi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onların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müdafiə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edilməsi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məqsədi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məhdudlaşd</w:t>
      </w:r>
      <w:proofErr w:type="gramEnd"/>
      <w:r>
        <w:rPr>
          <w:rFonts w:ascii="Arial" w:hAnsi="Arial" w:cs="Arial"/>
          <w:color w:val="000000"/>
          <w:sz w:val="18"/>
          <w:szCs w:val="18"/>
        </w:rPr>
        <w:t>ırıla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bilər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3.6.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Azərbaycan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Respublikasının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Konstitusiyasında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göstərilən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digər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əsaslarla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yanaşı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Konstitusiyanın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28-ci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III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hissəsində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32-ci, 33-cü, 49-cu, 50-ci, 51-ci, 58-ci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maddələrində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göstərilən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hüquqlar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47-ci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göstərilən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söz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azadlığı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dövlət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təhlükəsizliyi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</w:t>
      </w:r>
      <w:proofErr w:type="gramEnd"/>
      <w:r>
        <w:rPr>
          <w:rFonts w:ascii="Arial" w:hAnsi="Arial" w:cs="Arial"/>
          <w:color w:val="000000"/>
          <w:sz w:val="18"/>
          <w:szCs w:val="18"/>
        </w:rPr>
        <w:t>ənafeləri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üçün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sağlamlığın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mənəviyyatın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digər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şəxslərin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qorunması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üçün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cinayətin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qarşısının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alınması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məqsədi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Konstitusiyanın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32-ci, 33-cü, 49-cu, 50-ci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58-ci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maddələrində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göstərilən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hüquqlar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47-ci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göstərilən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söz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azadlığı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həmçinin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iğtişaşların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qarşısının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alınması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üçün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Konstitusiyanın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28-ci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III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hissəsində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49-cu, 50-ci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58-ci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maddələrində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göstərilən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hüquqlar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47-ci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göstərilən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söz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azadlığı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48-ci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hissəsində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göstərilən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hansı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dinə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etiqad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etmək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dinə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münasibəti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bağlı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əqid</w:t>
      </w:r>
      <w:proofErr w:type="gramEnd"/>
      <w:r>
        <w:rPr>
          <w:rFonts w:ascii="Arial" w:hAnsi="Arial" w:cs="Arial"/>
          <w:color w:val="000000"/>
          <w:sz w:val="18"/>
          <w:szCs w:val="18"/>
        </w:rPr>
        <w:t>əsini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ifadə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etmək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yaymaq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həmçinin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ictimai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təhlükəsizliyin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qorunması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üçün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Konstitusiyanın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28-ci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III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hissəsində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32-ci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33-cü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maddələrində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göstərilən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hüquqlar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48-ci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hissəsində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göstərilən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hansı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dinə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etiqad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etmək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dinə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münasibəti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bağlı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əqidəsini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ifadə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etmək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yaymaq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həmçinin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ictimai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qaydanın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təmin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edilməsi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üçün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Konstitusiyanın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32-ci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33-cü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maddələrində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göstərilən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hüquqlar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həmçinin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ölkənin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iqtisadi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rifahı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mənafeləri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üçün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Konstitusiyanın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47-ci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göstərilən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söz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azadlığı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50-ci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göstərilən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məlumat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azadlığı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həmçinin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dövlətin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ərazi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bütövlüyün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mənafelərinin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təmin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edilməsi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məqsədi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digər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şəxslərin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nüfuzu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hüquqlarının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müdafi</w:t>
      </w:r>
      <w:proofErr w:type="gramEnd"/>
      <w:r>
        <w:rPr>
          <w:rFonts w:ascii="Arial" w:hAnsi="Arial" w:cs="Arial"/>
          <w:color w:val="000000"/>
          <w:sz w:val="18"/>
          <w:szCs w:val="18"/>
        </w:rPr>
        <w:t>əsi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üçün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məxfi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qaydada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əldə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edilmiş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məlumatın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açıqlanmasının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qarşısının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alınması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məhkəmənin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nüfuzunun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qərəzsizliyinin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təmin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edilməsi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üçün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Konstitusiyanın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48-ci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hissəsində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göstərilən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hansı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dinə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etiqad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etmək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dinə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münasibəti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bağlı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əqidəsini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ifadə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etmək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yaymaq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sağlamlığın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mənəviyyatın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digər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şəxslərin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qorunması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məqs</w:t>
      </w:r>
      <w:proofErr w:type="gramEnd"/>
      <w:r>
        <w:rPr>
          <w:rFonts w:ascii="Arial" w:hAnsi="Arial" w:cs="Arial"/>
          <w:color w:val="000000"/>
          <w:sz w:val="18"/>
          <w:szCs w:val="18"/>
        </w:rPr>
        <w:t>ədi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məhdudlaşdırıla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bilər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77C7C" w:rsidRDefault="00477C7C" w:rsidP="00477C7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Maddə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4.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Şəxsin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tutulmasına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həbsə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alınmasına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azadlıqdan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məhrum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edilməsinə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qoyulan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məhdudiyyətlər</w:t>
      </w:r>
      <w:proofErr w:type="spellEnd"/>
    </w:p>
    <w:p w:rsidR="00477C7C" w:rsidRDefault="00477C7C" w:rsidP="00477C7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4.1.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Aşağıdakı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hallardan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başqa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aşağıdakılardan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fərqli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qaydada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heç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kəs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tutula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həbsə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alına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başqa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formada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məhrum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bilməz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4.1.1.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şəxsin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səlahiyyətli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məhkəmə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tərəfindən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məhkum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olunduqdan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sonra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məhrum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edilməsi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 xml:space="preserve">4.1.2.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şəxsin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məhkəmənin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qərarına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əməl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etməməyə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görə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nəzərdə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tutulan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hansı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öhdəliyin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yerinə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yetirilməsini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təmin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etmək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məqsədi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tutulması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həbs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edilməsi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4.1.3.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şəxsin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cinayət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törətmiş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olduğuna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əsaslı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şübhələr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olduqda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onun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pozuntusu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törətməsinin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yaxud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əməli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törətdikdən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sonra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qaçıb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gizlənməsinin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qarşısını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almağa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əsaslı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zərurət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olduqda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səlahiyyətli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məhkəmə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orqanına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gətirilməsi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məqsədi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onun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tutulması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həbs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edilməsi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4.1.4.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yetkinlik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yaşına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çatmamış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şəxsin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tərbiyəvi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nəzarət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məqsədi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qərar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əsasında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məhrum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edilməsi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səlahiyyətli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məhkəmə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orqanına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gətirilməsi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üçün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tutulması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 xml:space="preserve">4.1.5.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yoluxucu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xəstəlikləri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yaymasının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qarşısını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almaq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məqsədi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şəxslərin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habelə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ruhi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xəstələrin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alkoqolizmə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narkomanlığa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düçar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olmuş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şəxslərin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avaralıqla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məşğul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olanların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tutulması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4.1.6.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şəxsin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ölkəyə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qanunsuz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gəlməsinin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qarşısını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almaq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məqsədi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tutulması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həbs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edilməsi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yaxud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barəsində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məcburi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çıxarılma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ekstradisiya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tədbirləri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görülən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şəxsin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tutulması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həbs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edilməsi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>4.2.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4.1-ci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maddəsinə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uyğun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tutulmuş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həbs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olunmuş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şəxs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dərhal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işə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baxmaq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məhkəməyə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qədər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etmək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səlahiyyətinə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malik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olan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hakimin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yanına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gətirilir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Həmin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şəxs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müəyyən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edilmiş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müddətdə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məhkəmə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araşdırmasının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aparılması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məhkəməyə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qədər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edilməsi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hüququna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malikdir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4.3.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Tutulma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həbsəalma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nəticəsində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məhrum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olunan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şəxs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məhkəmə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araşdırmasının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aparılması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hüququna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malikdir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zaman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məhkəmə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təxirə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salmadan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onun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tutulmasının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qanuniliyi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məsələsini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əgər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qanunsuz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tutulubsa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onun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olunması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haqqında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qərar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çıxarır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Tutulmuş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həbs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edilmiş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şəxs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onun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məhkəməyə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gələcəyinə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təminat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verilməsi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şərti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məhkəməyə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qədər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bilər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4.5.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4.1-ci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göstərişlərinə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zidd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olaraq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tutulan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həbs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olunan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şəxsin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iddia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təmin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olunan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kompensasiya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vardır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4.6.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Heç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kəs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yalnız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hansısa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mülki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müqavilə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öhdəliyini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yerinə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yetirməyə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qadir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olmadığına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görə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tutula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həbsə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alına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məhrum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bilməz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77C7C" w:rsidRDefault="00477C7C" w:rsidP="00477C7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Maddə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5.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Şəxsin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insan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hüquqlarını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azadlıqlarını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pozan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qanunvericilik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icra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məhkəmə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hakimiyyəti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orqanlarının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qərarlarından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bələdiyyə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aktlarından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Konstitusiya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Məhkəməsinə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şikayət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vermək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hüququ</w:t>
      </w:r>
      <w:proofErr w:type="spellEnd"/>
    </w:p>
    <w:p w:rsidR="00477C7C" w:rsidRDefault="00477C7C" w:rsidP="00477C7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Hər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kəs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onun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hüquqlarını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azadlıqlarını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pozan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Azərbaycan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Respublikası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Konstitusiyasının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130-cu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maddəsinin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III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hissəsinin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1-6-cı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8-ci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bəndlərində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nəzərdə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tutulan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qanunvericilik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icra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məhkəmə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hakimiyyəti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orqanlarının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normativ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qərarlarından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bələdiyyələrin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normativ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aktlarından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müəyyən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edilmiş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qaydada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Azərbaycan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Respublikasının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Konstitusiya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Məhkəməsinə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pozulmuş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azadlıqlarına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şikayət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verə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bilər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77C7C" w:rsidRDefault="00477C7C" w:rsidP="00477C7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Maddə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6.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Məhkəmələrin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Konstitusiya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Məhkəməsinə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müraciət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etmək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hüququ</w:t>
      </w:r>
      <w:proofErr w:type="spellEnd"/>
    </w:p>
    <w:p w:rsidR="00477C7C" w:rsidRDefault="00477C7C" w:rsidP="00477C7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Azərbaycan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Respublikasının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qanunları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müəyyən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edilmiş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qaydada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məhkəmələr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insan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hüquqlarının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azadlıqlarının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həyata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keçirilməsi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məsələləri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bağlı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Azərbaycan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Respublikası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Konstitusiyasının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qanunlarının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şərh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edilməsi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haqqında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Azərbaycan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Respublikasının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Konstitusiya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Məhkəməsinə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müraciət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bilərlər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77C7C" w:rsidRDefault="00477C7C" w:rsidP="00477C7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Emphasis"/>
          <w:rFonts w:ascii="Arial" w:hAnsi="Arial" w:cs="Arial"/>
          <w:b/>
          <w:bCs/>
          <w:color w:val="000000"/>
          <w:sz w:val="18"/>
          <w:szCs w:val="18"/>
        </w:rPr>
        <w:t>Azərbaycan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18"/>
          <w:szCs w:val="18"/>
        </w:rPr>
        <w:t>Respublikasının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18"/>
          <w:szCs w:val="18"/>
        </w:rPr>
        <w:t>Prezidenti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br/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18"/>
          <w:szCs w:val="18"/>
        </w:rPr>
        <w:t>Heydər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18"/>
          <w:szCs w:val="18"/>
        </w:rPr>
        <w:t>Əliyev</w:t>
      </w:r>
      <w:proofErr w:type="spellEnd"/>
    </w:p>
    <w:p w:rsidR="00477C7C" w:rsidRDefault="00477C7C" w:rsidP="00477C7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Bakı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şəhəri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, 24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dekabr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2002-ci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№ 404-IIKQ</w:t>
      </w:r>
    </w:p>
    <w:p w:rsidR="008406D3" w:rsidRDefault="008406D3"/>
    <w:sectPr w:rsidR="0084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D7"/>
    <w:rsid w:val="00034ED7"/>
    <w:rsid w:val="00477C7C"/>
    <w:rsid w:val="008406D3"/>
    <w:rsid w:val="00BA5FE0"/>
    <w:rsid w:val="00C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77C7C"/>
    <w:rPr>
      <w:b/>
      <w:bCs/>
    </w:rPr>
  </w:style>
  <w:style w:type="character" w:styleId="Emphasis">
    <w:name w:val="Emphasis"/>
    <w:basedOn w:val="DefaultParagraphFont"/>
    <w:uiPriority w:val="20"/>
    <w:qFormat/>
    <w:rsid w:val="00477C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77C7C"/>
    <w:rPr>
      <w:b/>
      <w:bCs/>
    </w:rPr>
  </w:style>
  <w:style w:type="character" w:styleId="Emphasis">
    <w:name w:val="Emphasis"/>
    <w:basedOn w:val="DefaultParagraphFont"/>
    <w:uiPriority w:val="20"/>
    <w:qFormat/>
    <w:rsid w:val="00477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6966</Characters>
  <Application>Microsoft Office Word</Application>
  <DocSecurity>0</DocSecurity>
  <Lines>58</Lines>
  <Paragraphs>16</Paragraphs>
  <ScaleCrop>false</ScaleCrop>
  <Company>ICNL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2017-04-21T17:14:00Z</dcterms:created>
  <dcterms:modified xsi:type="dcterms:W3CDTF">2017-04-21T17:15:00Z</dcterms:modified>
</cp:coreProperties>
</file>