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7D3" w:rsidRPr="007677D3" w:rsidRDefault="007677D3" w:rsidP="007677D3">
      <w:pPr>
        <w:shd w:val="clear" w:color="auto" w:fill="FFFFFF"/>
        <w:spacing w:before="100" w:after="100" w:line="240" w:lineRule="auto"/>
        <w:rPr>
          <w:rFonts w:ascii="Arial" w:eastAsia="Times New Roman" w:hAnsi="Arial" w:cs="Arial"/>
          <w:color w:val="161616"/>
          <w:sz w:val="24"/>
          <w:szCs w:val="24"/>
          <w:lang w:val="en-US" w:eastAsia="ru-RU"/>
        </w:rPr>
      </w:pPr>
      <w:bookmarkStart w:id="0" w:name="_GoBack"/>
      <w:r w:rsidRPr="007677D3">
        <w:rPr>
          <w:rFonts w:ascii="Arial" w:eastAsia="Times New Roman" w:hAnsi="Arial" w:cs="Arial"/>
          <w:b/>
          <w:bCs/>
          <w:color w:val="161616"/>
          <w:sz w:val="24"/>
          <w:szCs w:val="24"/>
          <w:lang w:val="en-US" w:eastAsia="ru-RU"/>
        </w:rPr>
        <w:t>European Social Charter</w:t>
      </w:r>
    </w:p>
    <w:bookmarkEnd w:id="0"/>
    <w:p w:rsidR="007677D3" w:rsidRPr="007677D3" w:rsidRDefault="007677D3" w:rsidP="007677D3">
      <w:pPr>
        <w:shd w:val="clear" w:color="auto" w:fill="FFFFFF"/>
        <w:spacing w:after="0" w:line="240" w:lineRule="auto"/>
        <w:rPr>
          <w:rFonts w:ascii="Arial" w:eastAsia="Times New Roman" w:hAnsi="Arial" w:cs="Arial"/>
          <w:color w:val="161616"/>
          <w:sz w:val="20"/>
          <w:szCs w:val="20"/>
          <w:lang w:val="en-US" w:eastAsia="ru-RU"/>
        </w:rPr>
      </w:pPr>
      <w:r w:rsidRPr="007677D3">
        <w:rPr>
          <w:rFonts w:ascii="Arial" w:eastAsia="Times New Roman" w:hAnsi="Arial" w:cs="Arial"/>
          <w:color w:val="333333"/>
          <w:sz w:val="20"/>
          <w:szCs w:val="20"/>
          <w:lang w:val="en-US" w:eastAsia="ru-RU"/>
        </w:rPr>
        <w:t>Turin, 18.X.1961</w:t>
      </w:r>
    </w:p>
    <w:p w:rsidR="007677D3" w:rsidRPr="007677D3" w:rsidRDefault="007677D3" w:rsidP="007677D3">
      <w:pPr>
        <w:spacing w:before="300" w:after="300" w:line="240" w:lineRule="auto"/>
        <w:rPr>
          <w:rFonts w:ascii="Times New Roman" w:eastAsia="Times New Roman" w:hAnsi="Times New Roman" w:cs="Times New Roman"/>
          <w:sz w:val="24"/>
          <w:szCs w:val="24"/>
          <w:lang w:eastAsia="ru-RU"/>
        </w:rPr>
      </w:pPr>
      <w:r w:rsidRPr="007677D3">
        <w:rPr>
          <w:rFonts w:ascii="Times New Roman" w:eastAsia="Times New Roman" w:hAnsi="Times New Roman" w:cs="Times New Roman"/>
          <w:sz w:val="24"/>
          <w:szCs w:val="24"/>
          <w:lang w:eastAsia="ru-RU"/>
        </w:rPr>
        <w:pict>
          <v:rect id="_x0000_i1025" style="width:877.5pt;height:1.5pt" o:hrpct="0" o:hralign="center" o:hrstd="t" o:hrnoshade="t" o:hr="t" fillcolor="#161616" stroked="f"/>
        </w:pict>
      </w:r>
    </w:p>
    <w:p w:rsidR="007677D3" w:rsidRPr="007677D3" w:rsidRDefault="007677D3" w:rsidP="007677D3">
      <w:pPr>
        <w:shd w:val="clear" w:color="auto" w:fill="FFFFFF"/>
        <w:spacing w:before="100" w:after="100" w:line="240" w:lineRule="auto"/>
        <w:ind w:left="1134" w:hanging="1134"/>
        <w:jc w:val="both"/>
        <w:rPr>
          <w:rFonts w:ascii="Arial" w:eastAsia="Times New Roman" w:hAnsi="Arial" w:cs="Arial"/>
          <w:color w:val="161616"/>
          <w:sz w:val="20"/>
          <w:szCs w:val="20"/>
          <w:lang w:val="en-US" w:eastAsia="ru-RU"/>
        </w:rPr>
      </w:pPr>
      <w:r w:rsidRPr="007677D3">
        <w:rPr>
          <w:rFonts w:ascii="Arial" w:eastAsia="Times New Roman" w:hAnsi="Arial" w:cs="Arial"/>
          <w:b/>
          <w:bCs/>
          <w:color w:val="161616"/>
          <w:sz w:val="20"/>
          <w:szCs w:val="20"/>
          <w:lang w:val="en-US" w:eastAsia="ru-RU"/>
        </w:rPr>
        <w:t>Preamble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The governments signatory hereto, being members of the Council of Europe,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Considering that the aim of the Council of Europe is the achievement of greater unity between its members for the purpose of safeguarding and realising the ideals and principles which are their common heritage and of facilitating their economic and social progress, in particular by the maintenance and further realisation of human rights and fundamental freedoms;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Considering that in the European Convention for the Protection of Human Rights and Fundamental Freedoms signed at Rome on 4th November 1950, and the Protocol thereto signed at Paris on 20th March 1952, the member States of the Council of Europe agreed to secure to their populations the civil and political rights and freedoms therein specified;</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Considering that the enjoyment of social rights should be secured without discrimination on grounds of race, colour, sex, religion, political opinion, national extraction or social origin;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Being resolved to make every effort in common to improve the standard of living and to promote the social well being of both their urban and rural populations by means of appropriate institutions and action,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Have agreed as follows:</w:t>
      </w:r>
    </w:p>
    <w:p w:rsidR="007677D3" w:rsidRPr="007677D3" w:rsidRDefault="007677D3" w:rsidP="007677D3">
      <w:pPr>
        <w:shd w:val="clear" w:color="auto" w:fill="FFFFFF"/>
        <w:spacing w:before="100" w:after="100" w:line="240" w:lineRule="auto"/>
        <w:ind w:left="1134" w:hanging="1134"/>
        <w:jc w:val="both"/>
        <w:rPr>
          <w:rFonts w:ascii="Arial" w:eastAsia="Times New Roman" w:hAnsi="Arial" w:cs="Arial"/>
          <w:color w:val="161616"/>
          <w:sz w:val="20"/>
          <w:szCs w:val="20"/>
          <w:lang w:val="en-US" w:eastAsia="ru-RU"/>
        </w:rPr>
      </w:pPr>
      <w:r w:rsidRPr="007677D3">
        <w:rPr>
          <w:rFonts w:ascii="Arial" w:eastAsia="Times New Roman" w:hAnsi="Arial" w:cs="Arial"/>
          <w:b/>
          <w:bCs/>
          <w:color w:val="161616"/>
          <w:sz w:val="20"/>
          <w:szCs w:val="20"/>
          <w:lang w:val="en-US" w:eastAsia="ru-RU"/>
        </w:rPr>
        <w:t>Part</w:t>
      </w:r>
      <w:r w:rsidRPr="007677D3">
        <w:rPr>
          <w:rFonts w:ascii="Arial" w:eastAsia="Times New Roman" w:hAnsi="Arial" w:cs="Arial"/>
          <w:color w:val="161616"/>
          <w:sz w:val="20"/>
          <w:szCs w:val="20"/>
          <w:lang w:val="en-US" w:eastAsia="ru-RU"/>
        </w:rPr>
        <w:t> I</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The Contracting Parties accept as the aim of their policy, to be pursued by all appropriate means, both national and international in character, the attainment of conditions in which the following rights and principles may be effectively realised:</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1</w:t>
      </w:r>
      <w:r w:rsidRPr="007677D3">
        <w:rPr>
          <w:rFonts w:ascii="Arial" w:eastAsia="Times New Roman" w:hAnsi="Arial" w:cs="Arial"/>
          <w:color w:val="161616"/>
          <w:sz w:val="20"/>
          <w:szCs w:val="20"/>
          <w:lang w:val="en-US" w:eastAsia="ru-RU"/>
        </w:rPr>
        <w:t>Everyone shall have the opportunity to earn his living in an occupation freely entered upon.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2</w:t>
      </w:r>
      <w:r w:rsidRPr="007677D3">
        <w:rPr>
          <w:rFonts w:ascii="Arial" w:eastAsia="Times New Roman" w:hAnsi="Arial" w:cs="Arial"/>
          <w:color w:val="161616"/>
          <w:sz w:val="20"/>
          <w:szCs w:val="20"/>
          <w:lang w:val="en-US" w:eastAsia="ru-RU"/>
        </w:rPr>
        <w:t>All workers have the right to just conditions of work.</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3</w:t>
      </w:r>
      <w:r w:rsidRPr="007677D3">
        <w:rPr>
          <w:rFonts w:ascii="Arial" w:eastAsia="Times New Roman" w:hAnsi="Arial" w:cs="Arial"/>
          <w:color w:val="161616"/>
          <w:sz w:val="20"/>
          <w:szCs w:val="20"/>
          <w:lang w:val="en-US" w:eastAsia="ru-RU"/>
        </w:rPr>
        <w:t>All workers have the right to safe and healthy working conditions.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4</w:t>
      </w:r>
      <w:r w:rsidRPr="007677D3">
        <w:rPr>
          <w:rFonts w:ascii="Arial" w:eastAsia="Times New Roman" w:hAnsi="Arial" w:cs="Arial"/>
          <w:color w:val="161616"/>
          <w:sz w:val="20"/>
          <w:szCs w:val="20"/>
          <w:lang w:val="en-US" w:eastAsia="ru-RU"/>
        </w:rPr>
        <w:t>All workers have the right to a fair remuneration sufficient for a decent standard of living for themselves and their families.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5</w:t>
      </w:r>
      <w:r w:rsidRPr="007677D3">
        <w:rPr>
          <w:rFonts w:ascii="Arial" w:eastAsia="Times New Roman" w:hAnsi="Arial" w:cs="Arial"/>
          <w:color w:val="161616"/>
          <w:sz w:val="20"/>
          <w:szCs w:val="20"/>
          <w:lang w:val="en-US" w:eastAsia="ru-RU"/>
        </w:rPr>
        <w:t>All workers and employers have the right to freedom of association in national or international organisations for the protection of their economic and social interests.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6</w:t>
      </w:r>
      <w:r w:rsidRPr="007677D3">
        <w:rPr>
          <w:rFonts w:ascii="Arial" w:eastAsia="Times New Roman" w:hAnsi="Arial" w:cs="Arial"/>
          <w:color w:val="161616"/>
          <w:sz w:val="20"/>
          <w:szCs w:val="20"/>
          <w:lang w:val="en-US" w:eastAsia="ru-RU"/>
        </w:rPr>
        <w:t>All workers and employers have the right to bargain collectively.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7</w:t>
      </w:r>
      <w:r w:rsidRPr="007677D3">
        <w:rPr>
          <w:rFonts w:ascii="Arial" w:eastAsia="Times New Roman" w:hAnsi="Arial" w:cs="Arial"/>
          <w:color w:val="161616"/>
          <w:sz w:val="20"/>
          <w:szCs w:val="20"/>
          <w:lang w:val="en-US" w:eastAsia="ru-RU"/>
        </w:rPr>
        <w:t>Children and young persons have the right to a special protection against the physical and moral hazards to which they are exposed.</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8</w:t>
      </w:r>
      <w:r w:rsidRPr="007677D3">
        <w:rPr>
          <w:rFonts w:ascii="Arial" w:eastAsia="Times New Roman" w:hAnsi="Arial" w:cs="Arial"/>
          <w:color w:val="161616"/>
          <w:sz w:val="20"/>
          <w:szCs w:val="20"/>
          <w:lang w:val="en-US" w:eastAsia="ru-RU"/>
        </w:rPr>
        <w:t>Employed women, in case of maternity, and other employed women as appropriate, have the right to a special protection in their work.</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9</w:t>
      </w:r>
      <w:r w:rsidRPr="007677D3">
        <w:rPr>
          <w:rFonts w:ascii="Arial" w:eastAsia="Times New Roman" w:hAnsi="Arial" w:cs="Arial"/>
          <w:color w:val="161616"/>
          <w:sz w:val="20"/>
          <w:szCs w:val="20"/>
          <w:lang w:val="en-US" w:eastAsia="ru-RU"/>
        </w:rPr>
        <w:t>Everyone has the right to appropriate facilities for vocational guidance with a view to helping him choose an occupation suited to his personal aptitude and interests.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10</w:t>
      </w:r>
      <w:r w:rsidRPr="007677D3">
        <w:rPr>
          <w:rFonts w:ascii="Arial" w:eastAsia="Times New Roman" w:hAnsi="Arial" w:cs="Arial"/>
          <w:color w:val="161616"/>
          <w:sz w:val="20"/>
          <w:szCs w:val="20"/>
          <w:lang w:val="en-US" w:eastAsia="ru-RU"/>
        </w:rPr>
        <w:t>Everyone has the right to appropriate facilities for vocational training.</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11</w:t>
      </w:r>
      <w:r w:rsidRPr="007677D3">
        <w:rPr>
          <w:rFonts w:ascii="Arial" w:eastAsia="Times New Roman" w:hAnsi="Arial" w:cs="Arial"/>
          <w:color w:val="161616"/>
          <w:sz w:val="20"/>
          <w:szCs w:val="20"/>
          <w:lang w:val="en-US" w:eastAsia="ru-RU"/>
        </w:rPr>
        <w:t>Everyone has the right to benefit from any measures enabling him to enjoy the highest possible standard of health attainable.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12</w:t>
      </w:r>
      <w:r w:rsidRPr="007677D3">
        <w:rPr>
          <w:rFonts w:ascii="Arial" w:eastAsia="Times New Roman" w:hAnsi="Arial" w:cs="Arial"/>
          <w:color w:val="161616"/>
          <w:sz w:val="20"/>
          <w:szCs w:val="20"/>
          <w:lang w:val="en-US" w:eastAsia="ru-RU"/>
        </w:rPr>
        <w:t>All workers and their dependents have the right to social security.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13</w:t>
      </w:r>
      <w:r w:rsidRPr="007677D3">
        <w:rPr>
          <w:rFonts w:ascii="Arial" w:eastAsia="Times New Roman" w:hAnsi="Arial" w:cs="Arial"/>
          <w:color w:val="161616"/>
          <w:sz w:val="20"/>
          <w:szCs w:val="20"/>
          <w:lang w:val="en-US" w:eastAsia="ru-RU"/>
        </w:rPr>
        <w:t>Anyone without adequate resources has the right to social and medical assistance.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14</w:t>
      </w:r>
      <w:r w:rsidRPr="007677D3">
        <w:rPr>
          <w:rFonts w:ascii="Arial" w:eastAsia="Times New Roman" w:hAnsi="Arial" w:cs="Arial"/>
          <w:color w:val="161616"/>
          <w:sz w:val="20"/>
          <w:szCs w:val="20"/>
          <w:lang w:val="en-US" w:eastAsia="ru-RU"/>
        </w:rPr>
        <w:t>Everyone has the right to benefit from social welfare services.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15</w:t>
      </w:r>
      <w:r w:rsidRPr="007677D3">
        <w:rPr>
          <w:rFonts w:ascii="Arial" w:eastAsia="Times New Roman" w:hAnsi="Arial" w:cs="Arial"/>
          <w:color w:val="161616"/>
          <w:sz w:val="20"/>
          <w:szCs w:val="20"/>
          <w:lang w:val="en-US" w:eastAsia="ru-RU"/>
        </w:rPr>
        <w:t>Disabled persons have the right to vocational training, rehabilitation and resettlement, whatever the origin and nature of their disability.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16</w:t>
      </w:r>
      <w:r w:rsidRPr="007677D3">
        <w:rPr>
          <w:rFonts w:ascii="Arial" w:eastAsia="Times New Roman" w:hAnsi="Arial" w:cs="Arial"/>
          <w:color w:val="161616"/>
          <w:sz w:val="20"/>
          <w:szCs w:val="20"/>
          <w:lang w:val="en-US" w:eastAsia="ru-RU"/>
        </w:rPr>
        <w:t>The family as a fundamental unit of society has the right to appropriate social, legal and economic protection to ensure its full development.</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lastRenderedPageBreak/>
        <w:t>17</w:t>
      </w:r>
      <w:r w:rsidRPr="007677D3">
        <w:rPr>
          <w:rFonts w:ascii="Arial" w:eastAsia="Times New Roman" w:hAnsi="Arial" w:cs="Arial"/>
          <w:color w:val="161616"/>
          <w:sz w:val="20"/>
          <w:szCs w:val="20"/>
          <w:lang w:val="en-US" w:eastAsia="ru-RU"/>
        </w:rPr>
        <w:t>Mothers and children, irrespective of marital status and family relations, have the right to appropriate social and economic protection.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18</w:t>
      </w:r>
      <w:r w:rsidRPr="007677D3">
        <w:rPr>
          <w:rFonts w:ascii="Arial" w:eastAsia="Times New Roman" w:hAnsi="Arial" w:cs="Arial"/>
          <w:color w:val="161616"/>
          <w:sz w:val="20"/>
          <w:szCs w:val="20"/>
          <w:lang w:val="en-US" w:eastAsia="ru-RU"/>
        </w:rPr>
        <w:t>The nationals of any one of the Contracting Parties have the right to engage in any gainful occupation in the territory of any one of the others on a footing of equality with the nationals of the latter, subject to restrictions based on cogent economic or social reasons.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19</w:t>
      </w:r>
      <w:r w:rsidRPr="007677D3">
        <w:rPr>
          <w:rFonts w:ascii="Arial" w:eastAsia="Times New Roman" w:hAnsi="Arial" w:cs="Arial"/>
          <w:color w:val="161616"/>
          <w:sz w:val="20"/>
          <w:szCs w:val="20"/>
          <w:lang w:val="en-US" w:eastAsia="ru-RU"/>
        </w:rPr>
        <w:t>Migrant workers who are nationals of a Contracting Party and their families have the right to protection and assistance in the territory of any other Contracting Party.</w:t>
      </w:r>
    </w:p>
    <w:p w:rsidR="007677D3" w:rsidRPr="007677D3" w:rsidRDefault="007677D3" w:rsidP="007677D3">
      <w:pPr>
        <w:shd w:val="clear" w:color="auto" w:fill="FFFFFF"/>
        <w:spacing w:before="100" w:after="100" w:line="240" w:lineRule="auto"/>
        <w:ind w:left="1134" w:hanging="1134"/>
        <w:jc w:val="both"/>
        <w:rPr>
          <w:rFonts w:ascii="Arial" w:eastAsia="Times New Roman" w:hAnsi="Arial" w:cs="Arial"/>
          <w:color w:val="161616"/>
          <w:sz w:val="20"/>
          <w:szCs w:val="20"/>
          <w:lang w:val="en-US" w:eastAsia="ru-RU"/>
        </w:rPr>
      </w:pPr>
      <w:r w:rsidRPr="007677D3">
        <w:rPr>
          <w:rFonts w:ascii="Arial" w:eastAsia="Times New Roman" w:hAnsi="Arial" w:cs="Arial"/>
          <w:b/>
          <w:bCs/>
          <w:color w:val="161616"/>
          <w:sz w:val="20"/>
          <w:szCs w:val="20"/>
          <w:lang w:val="en-US" w:eastAsia="ru-RU"/>
        </w:rPr>
        <w:t>Part II</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The Contracting Parties undertake, as provided for in Part III, to consider themselves bound by the obligations laid down in the following articles and paragraphs.</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val="en-US" w:eastAsia="ru-RU"/>
        </w:rPr>
      </w:pPr>
      <w:r w:rsidRPr="007677D3">
        <w:rPr>
          <w:rFonts w:ascii="Arial" w:eastAsia="Times New Roman" w:hAnsi="Arial" w:cs="Arial"/>
          <w:b/>
          <w:bCs/>
          <w:color w:val="161616"/>
          <w:sz w:val="20"/>
          <w:szCs w:val="20"/>
          <w:lang w:val="en-US" w:eastAsia="ru-RU"/>
        </w:rPr>
        <w:t>Article 1 –The right to work</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With a view to ensuring the effective exercise of the right to work, the Contracting Parties undertake: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1</w:t>
      </w:r>
      <w:r w:rsidRPr="007677D3">
        <w:rPr>
          <w:rFonts w:ascii="Arial" w:eastAsia="Times New Roman" w:hAnsi="Arial" w:cs="Arial"/>
          <w:color w:val="161616"/>
          <w:sz w:val="20"/>
          <w:szCs w:val="20"/>
          <w:lang w:val="en-US" w:eastAsia="ru-RU"/>
        </w:rPr>
        <w:t>to accept as one of their primary aims and responsibilities the achievement and maintenance of as high and stable a level of employment as possible, with a view to the attainment of full employment;</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2</w:t>
      </w:r>
      <w:r w:rsidRPr="007677D3">
        <w:rPr>
          <w:rFonts w:ascii="Arial" w:eastAsia="Times New Roman" w:hAnsi="Arial" w:cs="Arial"/>
          <w:color w:val="161616"/>
          <w:sz w:val="20"/>
          <w:szCs w:val="20"/>
          <w:lang w:val="en-US" w:eastAsia="ru-RU"/>
        </w:rPr>
        <w:t>to protect effectively the right of the worker to earn his living in an occupation freely entered upon;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3</w:t>
      </w:r>
      <w:r w:rsidRPr="007677D3">
        <w:rPr>
          <w:rFonts w:ascii="Arial" w:eastAsia="Times New Roman" w:hAnsi="Arial" w:cs="Arial"/>
          <w:color w:val="161616"/>
          <w:sz w:val="20"/>
          <w:szCs w:val="20"/>
          <w:lang w:val="en-US" w:eastAsia="ru-RU"/>
        </w:rPr>
        <w:t>to establish or maintain free employment services for all workers;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4</w:t>
      </w:r>
      <w:r w:rsidRPr="007677D3">
        <w:rPr>
          <w:rFonts w:ascii="Arial" w:eastAsia="Times New Roman" w:hAnsi="Arial" w:cs="Arial"/>
          <w:color w:val="161616"/>
          <w:sz w:val="20"/>
          <w:szCs w:val="20"/>
          <w:lang w:val="en-US" w:eastAsia="ru-RU"/>
        </w:rPr>
        <w:t>to provide or promote appropriate vocational guidance, training and rehabilitation. </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val="en-US" w:eastAsia="ru-RU"/>
        </w:rPr>
      </w:pPr>
      <w:r w:rsidRPr="007677D3">
        <w:rPr>
          <w:rFonts w:ascii="Arial" w:eastAsia="Times New Roman" w:hAnsi="Arial" w:cs="Arial"/>
          <w:b/>
          <w:bCs/>
          <w:color w:val="161616"/>
          <w:sz w:val="20"/>
          <w:szCs w:val="20"/>
          <w:lang w:val="en-US" w:eastAsia="ru-RU"/>
        </w:rPr>
        <w:t>Article 2 –The right to just conditions of work</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With a view to ensuring the effective exercise of the right to just conditions of work, the Contracting Parties undertake: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1</w:t>
      </w:r>
      <w:r w:rsidRPr="007677D3">
        <w:rPr>
          <w:rFonts w:ascii="Arial" w:eastAsia="Times New Roman" w:hAnsi="Arial" w:cs="Arial"/>
          <w:color w:val="161616"/>
          <w:sz w:val="20"/>
          <w:szCs w:val="20"/>
          <w:lang w:val="en-US" w:eastAsia="ru-RU"/>
        </w:rPr>
        <w:t>to provide for reasonable daily and weekly working hours, the working week to be progressively reduced to the extent that the increase of productivity and other relevant factors permit;</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2</w:t>
      </w:r>
      <w:r w:rsidRPr="007677D3">
        <w:rPr>
          <w:rFonts w:ascii="Arial" w:eastAsia="Times New Roman" w:hAnsi="Arial" w:cs="Arial"/>
          <w:color w:val="161616"/>
          <w:sz w:val="20"/>
          <w:szCs w:val="20"/>
          <w:lang w:val="en-US" w:eastAsia="ru-RU"/>
        </w:rPr>
        <w:t>to provide for public holidays with pay;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3</w:t>
      </w:r>
      <w:r w:rsidRPr="007677D3">
        <w:rPr>
          <w:rFonts w:ascii="Arial" w:eastAsia="Times New Roman" w:hAnsi="Arial" w:cs="Arial"/>
          <w:color w:val="161616"/>
          <w:sz w:val="20"/>
          <w:szCs w:val="20"/>
          <w:lang w:val="en-US" w:eastAsia="ru-RU"/>
        </w:rPr>
        <w:t>to provide for a minimum of two weeks annual holiday with pay;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4</w:t>
      </w:r>
      <w:r w:rsidRPr="007677D3">
        <w:rPr>
          <w:rFonts w:ascii="Arial" w:eastAsia="Times New Roman" w:hAnsi="Arial" w:cs="Arial"/>
          <w:color w:val="161616"/>
          <w:sz w:val="20"/>
          <w:szCs w:val="20"/>
          <w:lang w:val="en-US" w:eastAsia="ru-RU"/>
        </w:rPr>
        <w:t>to provide for additional paid holidays or reduced working hours for workers engaged in dangerous or unhealthy occupations as prescribed;</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5</w:t>
      </w:r>
      <w:r w:rsidRPr="007677D3">
        <w:rPr>
          <w:rFonts w:ascii="Arial" w:eastAsia="Times New Roman" w:hAnsi="Arial" w:cs="Arial"/>
          <w:color w:val="161616"/>
          <w:sz w:val="20"/>
          <w:szCs w:val="20"/>
          <w:lang w:val="en-US" w:eastAsia="ru-RU"/>
        </w:rPr>
        <w:t>to ensure a weekly rest period which shall, as far as possible, coincide with the day recognised by tradition or custom in the country or region concerned as a day of rest.</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val="en-US" w:eastAsia="ru-RU"/>
        </w:rPr>
      </w:pPr>
      <w:r w:rsidRPr="007677D3">
        <w:rPr>
          <w:rFonts w:ascii="Arial" w:eastAsia="Times New Roman" w:hAnsi="Arial" w:cs="Arial"/>
          <w:b/>
          <w:bCs/>
          <w:color w:val="161616"/>
          <w:sz w:val="20"/>
          <w:szCs w:val="20"/>
          <w:lang w:val="en-US" w:eastAsia="ru-RU"/>
        </w:rPr>
        <w:t>Article 3 –The right to safe and healthy working conditions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With a view to ensuring the effective exercise of the right to safe and healthy working conditions, the Contracting Parties undertake: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1</w:t>
      </w:r>
      <w:r w:rsidRPr="007677D3">
        <w:rPr>
          <w:rFonts w:ascii="Arial" w:eastAsia="Times New Roman" w:hAnsi="Arial" w:cs="Arial"/>
          <w:color w:val="161616"/>
          <w:sz w:val="20"/>
          <w:szCs w:val="20"/>
          <w:lang w:val="en-US" w:eastAsia="ru-RU"/>
        </w:rPr>
        <w:t>to issue safety and health regulations;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2</w:t>
      </w:r>
      <w:r w:rsidRPr="007677D3">
        <w:rPr>
          <w:rFonts w:ascii="Arial" w:eastAsia="Times New Roman" w:hAnsi="Arial" w:cs="Arial"/>
          <w:color w:val="161616"/>
          <w:sz w:val="20"/>
          <w:szCs w:val="20"/>
          <w:lang w:val="en-US" w:eastAsia="ru-RU"/>
        </w:rPr>
        <w:t>to provide for the enforcement of such regulations by measures of supervision;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3</w:t>
      </w:r>
      <w:r w:rsidRPr="007677D3">
        <w:rPr>
          <w:rFonts w:ascii="Arial" w:eastAsia="Times New Roman" w:hAnsi="Arial" w:cs="Arial"/>
          <w:color w:val="161616"/>
          <w:sz w:val="20"/>
          <w:szCs w:val="20"/>
          <w:lang w:val="en-US" w:eastAsia="ru-RU"/>
        </w:rPr>
        <w:t>to consult, as appropriate, employers' and workers' organisations on measures intended to improve industrial safety and health.</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val="en-US" w:eastAsia="ru-RU"/>
        </w:rPr>
      </w:pPr>
      <w:r w:rsidRPr="007677D3">
        <w:rPr>
          <w:rFonts w:ascii="Arial" w:eastAsia="Times New Roman" w:hAnsi="Arial" w:cs="Arial"/>
          <w:b/>
          <w:bCs/>
          <w:color w:val="161616"/>
          <w:sz w:val="20"/>
          <w:szCs w:val="20"/>
          <w:lang w:val="en-US" w:eastAsia="ru-RU"/>
        </w:rPr>
        <w:t>Article 4 –The right to a fair remuneration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With a view to ensuring the effective exercise of the right to a fair remuneration, the Contracting Parties undertake: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1</w:t>
      </w:r>
      <w:r w:rsidRPr="007677D3">
        <w:rPr>
          <w:rFonts w:ascii="Arial" w:eastAsia="Times New Roman" w:hAnsi="Arial" w:cs="Arial"/>
          <w:color w:val="161616"/>
          <w:sz w:val="20"/>
          <w:szCs w:val="20"/>
          <w:lang w:val="en-US" w:eastAsia="ru-RU"/>
        </w:rPr>
        <w:t>to recognise the right of workers to a remuneration such as will give them and their families a decent standard of living;</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2</w:t>
      </w:r>
      <w:r w:rsidRPr="007677D3">
        <w:rPr>
          <w:rFonts w:ascii="Arial" w:eastAsia="Times New Roman" w:hAnsi="Arial" w:cs="Arial"/>
          <w:color w:val="161616"/>
          <w:sz w:val="20"/>
          <w:szCs w:val="20"/>
          <w:lang w:val="en-US" w:eastAsia="ru-RU"/>
        </w:rPr>
        <w:t>to recognise the right of workers to an increased rate of remuneration for overtime work, subject to exceptions in particular cases;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3</w:t>
      </w:r>
      <w:r w:rsidRPr="007677D3">
        <w:rPr>
          <w:rFonts w:ascii="Arial" w:eastAsia="Times New Roman" w:hAnsi="Arial" w:cs="Arial"/>
          <w:color w:val="161616"/>
          <w:sz w:val="20"/>
          <w:szCs w:val="20"/>
          <w:lang w:val="en-US" w:eastAsia="ru-RU"/>
        </w:rPr>
        <w:t>to recognise the right of men and women workers to equal pay for work of equal value;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4</w:t>
      </w:r>
      <w:r w:rsidRPr="007677D3">
        <w:rPr>
          <w:rFonts w:ascii="Arial" w:eastAsia="Times New Roman" w:hAnsi="Arial" w:cs="Arial"/>
          <w:color w:val="161616"/>
          <w:sz w:val="20"/>
          <w:szCs w:val="20"/>
          <w:lang w:val="en-US" w:eastAsia="ru-RU"/>
        </w:rPr>
        <w:t>to recognise the right of all workers to a reasonable period of notice for termination of employment;</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5</w:t>
      </w:r>
      <w:r w:rsidRPr="007677D3">
        <w:rPr>
          <w:rFonts w:ascii="Arial" w:eastAsia="Times New Roman" w:hAnsi="Arial" w:cs="Arial"/>
          <w:color w:val="161616"/>
          <w:sz w:val="20"/>
          <w:szCs w:val="20"/>
          <w:lang w:val="en-US" w:eastAsia="ru-RU"/>
        </w:rPr>
        <w:t>to permit deductions from wages only under conditions and to the extent prescribed by national laws or regulations or fixed by collective agreements or arbitration awards.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The exercise of these rights shall be achieved by freely concluded collective agreements, by statutory wage fixing machinery, or by other means appropriate to national conditions.</w:t>
      </w:r>
    </w:p>
    <w:p w:rsidR="007677D3" w:rsidRPr="007677D3" w:rsidRDefault="007677D3" w:rsidP="007677D3">
      <w:pPr>
        <w:shd w:val="clear" w:color="auto" w:fill="FFFFFF"/>
        <w:spacing w:after="150" w:line="230" w:lineRule="atLeast"/>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lastRenderedPageBreak/>
        <w:br w:type="textWrapping" w:clear="all"/>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val="en-US" w:eastAsia="ru-RU"/>
        </w:rPr>
      </w:pPr>
      <w:r w:rsidRPr="007677D3">
        <w:rPr>
          <w:rFonts w:ascii="Arial" w:eastAsia="Times New Roman" w:hAnsi="Arial" w:cs="Arial"/>
          <w:b/>
          <w:bCs/>
          <w:color w:val="161616"/>
          <w:sz w:val="20"/>
          <w:szCs w:val="20"/>
          <w:lang w:val="en-US" w:eastAsia="ru-RU"/>
        </w:rPr>
        <w:t>Article 5 –The right to organise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With a view to ensuring or promoting the freedom of workers and employers to form local, national or international organisations for the protection of their economic and social interests and to join those organisations, the Contracting Parties undertake that national law shall not be such as to impair, nor shall it be so applied as to impair, this freedom. The extent to which the guarantees provided for in this article shall apply to the police shall be determined by national laws or regulations. The principle governing the application to the members of the armed forces of these guarantees and the extent to which they shall apply to persons in this category shall equally be determined by national laws or regulations.</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val="en-US" w:eastAsia="ru-RU"/>
        </w:rPr>
      </w:pPr>
      <w:r w:rsidRPr="007677D3">
        <w:rPr>
          <w:rFonts w:ascii="Arial" w:eastAsia="Times New Roman" w:hAnsi="Arial" w:cs="Arial"/>
          <w:b/>
          <w:bCs/>
          <w:color w:val="161616"/>
          <w:sz w:val="20"/>
          <w:szCs w:val="20"/>
          <w:lang w:val="en-US" w:eastAsia="ru-RU"/>
        </w:rPr>
        <w:t>Article 6 –The right to bargain collectively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With a view to ensuring the effective exercise of the right to bargain collectively, the Contracting Parties undertake: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1</w:t>
      </w:r>
      <w:r w:rsidRPr="007677D3">
        <w:rPr>
          <w:rFonts w:ascii="Arial" w:eastAsia="Times New Roman" w:hAnsi="Arial" w:cs="Arial"/>
          <w:color w:val="161616"/>
          <w:sz w:val="20"/>
          <w:szCs w:val="20"/>
          <w:lang w:val="en-US" w:eastAsia="ru-RU"/>
        </w:rPr>
        <w:t>to promote joint consultation between workers and employers;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2</w:t>
      </w:r>
      <w:r w:rsidRPr="007677D3">
        <w:rPr>
          <w:rFonts w:ascii="Arial" w:eastAsia="Times New Roman" w:hAnsi="Arial" w:cs="Arial"/>
          <w:color w:val="161616"/>
          <w:sz w:val="20"/>
          <w:szCs w:val="20"/>
          <w:lang w:val="en-US" w:eastAsia="ru-RU"/>
        </w:rPr>
        <w:t>to promote, where necessary and appropriate, machinery for voluntary negotiations between employers or employers' organisations and workers' organisations, with a view to the regulation of terms and conditions of employment by means of collective agreements;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3</w:t>
      </w:r>
      <w:r w:rsidRPr="007677D3">
        <w:rPr>
          <w:rFonts w:ascii="Arial" w:eastAsia="Times New Roman" w:hAnsi="Arial" w:cs="Arial"/>
          <w:color w:val="161616"/>
          <w:sz w:val="20"/>
          <w:szCs w:val="20"/>
          <w:lang w:val="en-US" w:eastAsia="ru-RU"/>
        </w:rPr>
        <w:t>to promote the establishment and use of appropriate machinery for conciliation and voluntary arbitration for the settlement of labour disputes;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and recognise: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4</w:t>
      </w:r>
      <w:r w:rsidRPr="007677D3">
        <w:rPr>
          <w:rFonts w:ascii="Arial" w:eastAsia="Times New Roman" w:hAnsi="Arial" w:cs="Arial"/>
          <w:color w:val="161616"/>
          <w:sz w:val="20"/>
          <w:szCs w:val="20"/>
          <w:lang w:val="en-US" w:eastAsia="ru-RU"/>
        </w:rPr>
        <w:t>the right of workers and employers to collective action in cases of conflicts of interest, including the right to strike, subject to obligations that might arise out of collective agreements previously entered into.</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val="en-US" w:eastAsia="ru-RU"/>
        </w:rPr>
      </w:pPr>
      <w:r w:rsidRPr="007677D3">
        <w:rPr>
          <w:rFonts w:ascii="Arial" w:eastAsia="Times New Roman" w:hAnsi="Arial" w:cs="Arial"/>
          <w:b/>
          <w:bCs/>
          <w:color w:val="161616"/>
          <w:sz w:val="20"/>
          <w:szCs w:val="20"/>
          <w:lang w:val="en-US" w:eastAsia="ru-RU"/>
        </w:rPr>
        <w:t>Article 7 –The right of children and young persons to protection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20"/>
          <w:szCs w:val="20"/>
          <w:lang w:val="en-US" w:eastAsia="ru-RU"/>
        </w:rPr>
        <w:t>With a view to ensuring the effective exercise of the right of children and young persons to protection, the Contracting Parties undertake: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1</w:t>
      </w:r>
      <w:r w:rsidRPr="007677D3">
        <w:rPr>
          <w:rFonts w:ascii="Arial" w:eastAsia="Times New Roman" w:hAnsi="Arial" w:cs="Arial"/>
          <w:color w:val="161616"/>
          <w:sz w:val="20"/>
          <w:szCs w:val="20"/>
          <w:lang w:val="en-US" w:eastAsia="ru-RU"/>
        </w:rPr>
        <w:t>to provide that the minimum age of admission to employment shall be 15 years, subject to exceptions for children employed in prescribed light work without harm to their health, morals or education;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2</w:t>
      </w:r>
      <w:r w:rsidRPr="007677D3">
        <w:rPr>
          <w:rFonts w:ascii="Arial" w:eastAsia="Times New Roman" w:hAnsi="Arial" w:cs="Arial"/>
          <w:color w:val="161616"/>
          <w:sz w:val="20"/>
          <w:szCs w:val="20"/>
          <w:lang w:val="en-US" w:eastAsia="ru-RU"/>
        </w:rPr>
        <w:t>to provide that a higher minimum age of admission to employment shall be fixed with respect to prescribed occupations regarded as dangerous or unhealthy;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3</w:t>
      </w:r>
      <w:r w:rsidRPr="007677D3">
        <w:rPr>
          <w:rFonts w:ascii="Arial" w:eastAsia="Times New Roman" w:hAnsi="Arial" w:cs="Arial"/>
          <w:color w:val="161616"/>
          <w:sz w:val="20"/>
          <w:szCs w:val="20"/>
          <w:lang w:val="en-US" w:eastAsia="ru-RU"/>
        </w:rPr>
        <w:t>to provide that persons who are still subject to compulsory education shall not be employed in such work as would deprive them of the full benefit of their education;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4</w:t>
      </w:r>
      <w:r w:rsidRPr="007677D3">
        <w:rPr>
          <w:rFonts w:ascii="Arial" w:eastAsia="Times New Roman" w:hAnsi="Arial" w:cs="Arial"/>
          <w:color w:val="161616"/>
          <w:sz w:val="20"/>
          <w:szCs w:val="20"/>
          <w:lang w:val="en-US" w:eastAsia="ru-RU"/>
        </w:rPr>
        <w:t>to provide that the working hours of persons under 16 years of age shall be limited in accordance with the needs of their development, and particularly with their need for vocational training;</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5</w:t>
      </w:r>
      <w:r w:rsidRPr="007677D3">
        <w:rPr>
          <w:rFonts w:ascii="Arial" w:eastAsia="Times New Roman" w:hAnsi="Arial" w:cs="Arial"/>
          <w:color w:val="161616"/>
          <w:sz w:val="20"/>
          <w:szCs w:val="20"/>
          <w:lang w:val="en-US" w:eastAsia="ru-RU"/>
        </w:rPr>
        <w:t>to recognise the right of young workers and apprentices to a fair wage or other appropriate allowances;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6</w:t>
      </w:r>
      <w:r w:rsidRPr="007677D3">
        <w:rPr>
          <w:rFonts w:ascii="Arial" w:eastAsia="Times New Roman" w:hAnsi="Arial" w:cs="Arial"/>
          <w:color w:val="161616"/>
          <w:sz w:val="20"/>
          <w:szCs w:val="20"/>
          <w:lang w:val="en-US" w:eastAsia="ru-RU"/>
        </w:rPr>
        <w:t>to provide that the time spent by young persons in vocational training during the normal working hours with the consent of the employer shall be treated as forming part of the working day;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7</w:t>
      </w:r>
      <w:r w:rsidRPr="007677D3">
        <w:rPr>
          <w:rFonts w:ascii="Arial" w:eastAsia="Times New Roman" w:hAnsi="Arial" w:cs="Arial"/>
          <w:color w:val="161616"/>
          <w:sz w:val="20"/>
          <w:szCs w:val="20"/>
          <w:lang w:val="en-US" w:eastAsia="ru-RU"/>
        </w:rPr>
        <w:t>to provide that employed persons of under 18 years of age shall be entitled to not less than three weeks' annual holiday with pay;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val="en-US" w:eastAsia="ru-RU"/>
        </w:rPr>
      </w:pPr>
      <w:r w:rsidRPr="007677D3">
        <w:rPr>
          <w:rFonts w:ascii="Arial" w:eastAsia="Times New Roman" w:hAnsi="Arial" w:cs="Arial"/>
          <w:color w:val="161616"/>
          <w:sz w:val="16"/>
          <w:szCs w:val="16"/>
          <w:lang w:val="en-US" w:eastAsia="ru-RU"/>
        </w:rPr>
        <w:t>8</w:t>
      </w:r>
      <w:r w:rsidRPr="007677D3">
        <w:rPr>
          <w:rFonts w:ascii="Arial" w:eastAsia="Times New Roman" w:hAnsi="Arial" w:cs="Arial"/>
          <w:color w:val="161616"/>
          <w:sz w:val="20"/>
          <w:szCs w:val="20"/>
          <w:lang w:val="en-US" w:eastAsia="ru-RU"/>
        </w:rPr>
        <w:t>to provide that persons under 18 years of age shall not be employed in night work with the exception of certain occupations provided for by national laws or regulations;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9</w:t>
      </w:r>
      <w:r w:rsidRPr="007677D3">
        <w:rPr>
          <w:rFonts w:ascii="Arial" w:eastAsia="Times New Roman" w:hAnsi="Arial" w:cs="Arial"/>
          <w:color w:val="161616"/>
          <w:sz w:val="20"/>
          <w:szCs w:val="20"/>
          <w:lang w:eastAsia="ru-RU"/>
        </w:rPr>
        <w:t>to provide that persons under 18 years of age employed in occupations prescribed by national laws or regulations shall be subject to regular medical control;</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10</w:t>
      </w:r>
      <w:r w:rsidRPr="007677D3">
        <w:rPr>
          <w:rFonts w:ascii="Arial" w:eastAsia="Times New Roman" w:hAnsi="Arial" w:cs="Arial"/>
          <w:color w:val="161616"/>
          <w:sz w:val="20"/>
          <w:szCs w:val="20"/>
          <w:lang w:eastAsia="ru-RU"/>
        </w:rPr>
        <w:t>to ensure special protection against physical and moral dangers to which children and young persons are exposed, and particularly against those resulting directly or indirectly from their work.</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8 –The right of employed women to protection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With a view to ensuring the effective exercise of the right of employed women to protection, the Contracting Parties undertake: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to provide either by paid leave, by adequate social security benefits or by benefits from public funds for women to take leave before and after childbirth up to a total of at least 12 weeks;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lastRenderedPageBreak/>
        <w:t>2</w:t>
      </w:r>
      <w:r w:rsidRPr="007677D3">
        <w:rPr>
          <w:rFonts w:ascii="Arial" w:eastAsia="Times New Roman" w:hAnsi="Arial" w:cs="Arial"/>
          <w:color w:val="161616"/>
          <w:sz w:val="20"/>
          <w:szCs w:val="20"/>
          <w:lang w:eastAsia="ru-RU"/>
        </w:rPr>
        <w:t>to consider it as unlawful for an employer to give a woman notice of dismissal during her absence on maternity leave or to give her notice of dismissal at such a time that the notice would expire during such absence;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3</w:t>
      </w:r>
      <w:r w:rsidRPr="007677D3">
        <w:rPr>
          <w:rFonts w:ascii="Arial" w:eastAsia="Times New Roman" w:hAnsi="Arial" w:cs="Arial"/>
          <w:color w:val="161616"/>
          <w:sz w:val="20"/>
          <w:szCs w:val="20"/>
          <w:lang w:eastAsia="ru-RU"/>
        </w:rPr>
        <w:t>to provide that mothers who are nursing their infants shall be entitled to sufficient time off for this purpose;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4a</w:t>
      </w:r>
      <w:r w:rsidRPr="007677D3">
        <w:rPr>
          <w:rFonts w:ascii="Arial" w:eastAsia="Times New Roman" w:hAnsi="Arial" w:cs="Arial"/>
          <w:color w:val="161616"/>
          <w:sz w:val="20"/>
          <w:szCs w:val="20"/>
          <w:lang w:eastAsia="ru-RU"/>
        </w:rPr>
        <w:t>to regulate the employment of women workers on night work in industrial employment;</w:t>
      </w:r>
    </w:p>
    <w:p w:rsidR="007677D3" w:rsidRPr="007677D3" w:rsidRDefault="007677D3" w:rsidP="007677D3">
      <w:pPr>
        <w:shd w:val="clear" w:color="auto" w:fill="FFFFFF"/>
        <w:spacing w:before="100" w:after="100" w:line="240" w:lineRule="auto"/>
        <w:ind w:left="1134" w:hanging="850"/>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b</w:t>
      </w:r>
      <w:r w:rsidRPr="007677D3">
        <w:rPr>
          <w:rFonts w:ascii="Arial" w:eastAsia="Times New Roman" w:hAnsi="Arial" w:cs="Arial"/>
          <w:color w:val="161616"/>
          <w:sz w:val="20"/>
          <w:szCs w:val="20"/>
          <w:lang w:eastAsia="ru-RU"/>
        </w:rPr>
        <w:t>to prohibit the employment of women workers in underground mining, and, as appropriate, on all other work which is unsuitable for them by reason of its dangerous, unhealthy, or arduous nature.</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9 –The right to vocational guidance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With a view to ensuring the effective exercise of the right to vocational guidance, the Contracting Parties undertake to provide or promote, as necessary, a service which will assist all persons, including the handicapped, to solve problems related to occupational choice and progress, with due regard to the individual's characteristics and their relation to occupational opportunity: this assistance should be available free of charge, both to young persons, including school children, and to adults.</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10 –The right to vocational training</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With a view to ensuring the effective exercise of the right to vocational training, the Contracting Parties undertake: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to provide or promote, as necessary, the technical and vocational training of all persons, including the handicapped, in consultation with employers' and workers' organisations, and to grant facilities for access to higher technical and university education, based solely on individual aptitude;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to provide or promote a system of apprenticeship and other systematic arrangements for training young boys and girls in their various employments;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3</w:t>
      </w:r>
      <w:r w:rsidRPr="007677D3">
        <w:rPr>
          <w:rFonts w:ascii="Arial" w:eastAsia="Times New Roman" w:hAnsi="Arial" w:cs="Arial"/>
          <w:color w:val="161616"/>
          <w:sz w:val="20"/>
          <w:szCs w:val="20"/>
          <w:lang w:eastAsia="ru-RU"/>
        </w:rPr>
        <w:t>to provide or promote, as necessary:</w:t>
      </w:r>
    </w:p>
    <w:p w:rsidR="007677D3" w:rsidRPr="007677D3" w:rsidRDefault="007677D3" w:rsidP="007677D3">
      <w:pPr>
        <w:shd w:val="clear" w:color="auto" w:fill="FFFFFF"/>
        <w:spacing w:before="100" w:after="100" w:line="240" w:lineRule="auto"/>
        <w:ind w:left="1134" w:hanging="850"/>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a</w:t>
      </w:r>
      <w:r w:rsidRPr="007677D3">
        <w:rPr>
          <w:rFonts w:ascii="Arial" w:eastAsia="Times New Roman" w:hAnsi="Arial" w:cs="Arial"/>
          <w:color w:val="161616"/>
          <w:sz w:val="20"/>
          <w:szCs w:val="20"/>
          <w:lang w:eastAsia="ru-RU"/>
        </w:rPr>
        <w:t>adequate and readily available training facilities for adult workers;</w:t>
      </w:r>
    </w:p>
    <w:p w:rsidR="007677D3" w:rsidRPr="007677D3" w:rsidRDefault="007677D3" w:rsidP="007677D3">
      <w:pPr>
        <w:shd w:val="clear" w:color="auto" w:fill="FFFFFF"/>
        <w:spacing w:before="100" w:after="100" w:line="240" w:lineRule="auto"/>
        <w:ind w:left="1134" w:hanging="850"/>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b</w:t>
      </w:r>
      <w:r w:rsidRPr="007677D3">
        <w:rPr>
          <w:rFonts w:ascii="Arial" w:eastAsia="Times New Roman" w:hAnsi="Arial" w:cs="Arial"/>
          <w:color w:val="161616"/>
          <w:sz w:val="20"/>
          <w:szCs w:val="20"/>
          <w:lang w:eastAsia="ru-RU"/>
        </w:rPr>
        <w:t>special facilities for the re training of adult workers needed as a result of technological development or new trends in employment;</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4</w:t>
      </w:r>
      <w:r w:rsidRPr="007677D3">
        <w:rPr>
          <w:rFonts w:ascii="Arial" w:eastAsia="Times New Roman" w:hAnsi="Arial" w:cs="Arial"/>
          <w:color w:val="161616"/>
          <w:sz w:val="20"/>
          <w:szCs w:val="20"/>
          <w:lang w:eastAsia="ru-RU"/>
        </w:rPr>
        <w:t>to encourage the full utilisation of the facilities provided by appropriate measures such as:</w:t>
      </w:r>
    </w:p>
    <w:p w:rsidR="007677D3" w:rsidRPr="007677D3" w:rsidRDefault="007677D3" w:rsidP="007677D3">
      <w:pPr>
        <w:shd w:val="clear" w:color="auto" w:fill="FFFFFF"/>
        <w:spacing w:before="100" w:after="100" w:line="240" w:lineRule="auto"/>
        <w:ind w:left="1134" w:hanging="850"/>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a</w:t>
      </w:r>
      <w:r w:rsidRPr="007677D3">
        <w:rPr>
          <w:rFonts w:ascii="Arial" w:eastAsia="Times New Roman" w:hAnsi="Arial" w:cs="Arial"/>
          <w:color w:val="161616"/>
          <w:sz w:val="20"/>
          <w:szCs w:val="20"/>
          <w:lang w:eastAsia="ru-RU"/>
        </w:rPr>
        <w:t>reducing or abolishing any fees or charges;</w:t>
      </w:r>
    </w:p>
    <w:p w:rsidR="007677D3" w:rsidRPr="007677D3" w:rsidRDefault="007677D3" w:rsidP="007677D3">
      <w:pPr>
        <w:shd w:val="clear" w:color="auto" w:fill="FFFFFF"/>
        <w:spacing w:before="100" w:after="100" w:line="240" w:lineRule="auto"/>
        <w:ind w:left="1134" w:hanging="850"/>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b</w:t>
      </w:r>
      <w:r w:rsidRPr="007677D3">
        <w:rPr>
          <w:rFonts w:ascii="Arial" w:eastAsia="Times New Roman" w:hAnsi="Arial" w:cs="Arial"/>
          <w:color w:val="161616"/>
          <w:sz w:val="20"/>
          <w:szCs w:val="20"/>
          <w:lang w:eastAsia="ru-RU"/>
        </w:rPr>
        <w:t>granting financial assistance in appropriate cases;</w:t>
      </w:r>
    </w:p>
    <w:p w:rsidR="007677D3" w:rsidRPr="007677D3" w:rsidRDefault="007677D3" w:rsidP="007677D3">
      <w:pPr>
        <w:shd w:val="clear" w:color="auto" w:fill="FFFFFF"/>
        <w:spacing w:before="100" w:after="100" w:line="240" w:lineRule="auto"/>
        <w:ind w:left="1134" w:hanging="850"/>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c</w:t>
      </w:r>
      <w:r w:rsidRPr="007677D3">
        <w:rPr>
          <w:rFonts w:ascii="Arial" w:eastAsia="Times New Roman" w:hAnsi="Arial" w:cs="Arial"/>
          <w:color w:val="161616"/>
          <w:sz w:val="20"/>
          <w:szCs w:val="20"/>
          <w:lang w:eastAsia="ru-RU"/>
        </w:rPr>
        <w:t>including in the normal working hours time spent on supplementary training taken by the worker, at the request of his employer, during employment;</w:t>
      </w:r>
    </w:p>
    <w:p w:rsidR="007677D3" w:rsidRPr="007677D3" w:rsidRDefault="007677D3" w:rsidP="007677D3">
      <w:pPr>
        <w:shd w:val="clear" w:color="auto" w:fill="FFFFFF"/>
        <w:spacing w:before="100" w:after="100" w:line="240" w:lineRule="auto"/>
        <w:ind w:left="1134" w:hanging="850"/>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d</w:t>
      </w:r>
      <w:r w:rsidRPr="007677D3">
        <w:rPr>
          <w:rFonts w:ascii="Arial" w:eastAsia="Times New Roman" w:hAnsi="Arial" w:cs="Arial"/>
          <w:color w:val="161616"/>
          <w:sz w:val="20"/>
          <w:szCs w:val="20"/>
          <w:lang w:eastAsia="ru-RU"/>
        </w:rPr>
        <w:t>ensuring, through adequate supervision, in consultation with the employers' and workers' organisations, the efficiency of apprenticeship and other training arrangements for young workers, and the adequate protection of young workers generally.</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11 –The right to protection of health</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With a view to ensuring the effective exercise of the right to protection of health, the Contracting Parties undertake, either directly or in co operation with public or private organisations, to take appropriate measures designed inter alia:</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to remove as far as possible the causes of ill health;</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to provide advisory and educational facilities for the promotion of health and the encouragement of individual responsibility in matters of health;</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3</w:t>
      </w:r>
      <w:r w:rsidRPr="007677D3">
        <w:rPr>
          <w:rFonts w:ascii="Arial" w:eastAsia="Times New Roman" w:hAnsi="Arial" w:cs="Arial"/>
          <w:color w:val="161616"/>
          <w:sz w:val="20"/>
          <w:szCs w:val="20"/>
          <w:lang w:eastAsia="ru-RU"/>
        </w:rPr>
        <w:t>to prevent as far as possible epidemic, endemic and other diseases.</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12 –The right to social security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With a view to ensuring the effective exercise of the right to social security, the Contracting Parties undertake: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to establish or maintain a system of social security;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to maintain the social security system at a satisfactory level at least equal to that required for ratification of International Labour Convention (No. 102) Concerning Minimum Standards of Social Security;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lastRenderedPageBreak/>
        <w:t>3</w:t>
      </w:r>
      <w:r w:rsidRPr="007677D3">
        <w:rPr>
          <w:rFonts w:ascii="Arial" w:eastAsia="Times New Roman" w:hAnsi="Arial" w:cs="Arial"/>
          <w:color w:val="161616"/>
          <w:sz w:val="20"/>
          <w:szCs w:val="20"/>
          <w:lang w:eastAsia="ru-RU"/>
        </w:rPr>
        <w:t>to endeavour to raise progressively the system of social security to a higher level;</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4</w:t>
      </w:r>
      <w:r w:rsidRPr="007677D3">
        <w:rPr>
          <w:rFonts w:ascii="Arial" w:eastAsia="Times New Roman" w:hAnsi="Arial" w:cs="Arial"/>
          <w:color w:val="161616"/>
          <w:sz w:val="20"/>
          <w:szCs w:val="20"/>
          <w:lang w:eastAsia="ru-RU"/>
        </w:rPr>
        <w:t>to take steps, by the conclusion of appropriate bilateral and multilateral agreements, or by other means, and subject to the conditions laid down in such agreements, in order to ensure:</w:t>
      </w:r>
    </w:p>
    <w:p w:rsidR="007677D3" w:rsidRPr="007677D3" w:rsidRDefault="007677D3" w:rsidP="007677D3">
      <w:pPr>
        <w:shd w:val="clear" w:color="auto" w:fill="FFFFFF"/>
        <w:spacing w:before="100" w:after="100" w:line="240" w:lineRule="auto"/>
        <w:ind w:left="1134" w:hanging="850"/>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a</w:t>
      </w:r>
      <w:r w:rsidRPr="007677D3">
        <w:rPr>
          <w:rFonts w:ascii="Arial" w:eastAsia="Times New Roman" w:hAnsi="Arial" w:cs="Arial"/>
          <w:color w:val="161616"/>
          <w:sz w:val="20"/>
          <w:szCs w:val="20"/>
          <w:lang w:eastAsia="ru-RU"/>
        </w:rPr>
        <w:t>equal treatment with their own nationals of the nationals of other Contracting Parties in respect of social security rights, including the retention of benefits arising out of social security legislation, whatever movements the persons protected may undertake between the territories of the Contracting Parties;</w:t>
      </w:r>
    </w:p>
    <w:p w:rsidR="007677D3" w:rsidRPr="007677D3" w:rsidRDefault="007677D3" w:rsidP="007677D3">
      <w:pPr>
        <w:shd w:val="clear" w:color="auto" w:fill="FFFFFF"/>
        <w:spacing w:before="100" w:after="100" w:line="240" w:lineRule="auto"/>
        <w:ind w:left="1134" w:hanging="850"/>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b</w:t>
      </w:r>
      <w:r w:rsidRPr="007677D3">
        <w:rPr>
          <w:rFonts w:ascii="Arial" w:eastAsia="Times New Roman" w:hAnsi="Arial" w:cs="Arial"/>
          <w:color w:val="161616"/>
          <w:sz w:val="20"/>
          <w:szCs w:val="20"/>
          <w:lang w:eastAsia="ru-RU"/>
        </w:rPr>
        <w:t>the granting, maintenance and resumption of social security rights by such means as the accumulation of insurance or employment periods completed under the legislation of each of the Contracting Parties.</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13 –The right to social and medical assistance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With a view to ensuring the effective exercise of the right to social and medical assistance, the Contracting Parties undertake: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to ensure that any person who is without adequate resources and who is unable to secure such resources either by his own efforts or from other sources, in particular by benefits under a social security scheme, be granted adequate assistance, and, in case of sickness, the care necessitated by his condition;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to ensure that persons receiving such assistance shall not, for that reason, suffer from a diminution of their political or social rights;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3</w:t>
      </w:r>
      <w:r w:rsidRPr="007677D3">
        <w:rPr>
          <w:rFonts w:ascii="Arial" w:eastAsia="Times New Roman" w:hAnsi="Arial" w:cs="Arial"/>
          <w:color w:val="161616"/>
          <w:sz w:val="20"/>
          <w:szCs w:val="20"/>
          <w:lang w:eastAsia="ru-RU"/>
        </w:rPr>
        <w:t>to provide that everyone may receive by appropriate public or private services such advice and personal help as may be required to prevent, to remove, or to alleviate personal or family want;</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4</w:t>
      </w:r>
      <w:r w:rsidRPr="007677D3">
        <w:rPr>
          <w:rFonts w:ascii="Arial" w:eastAsia="Times New Roman" w:hAnsi="Arial" w:cs="Arial"/>
          <w:color w:val="161616"/>
          <w:sz w:val="20"/>
          <w:szCs w:val="20"/>
          <w:lang w:eastAsia="ru-RU"/>
        </w:rPr>
        <w:t>to apply the provisions referred to in paragraphs 1, 2 and 3 of this article on an equal footing with their nationals to nationals of other Contracting Parties lawfully within their territories, in accordance with their obligations under the European Convention on Social and Medical Assistance, signed at Paris on 11th December 1953.</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14 –The right to benefit from social welfare services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With a view to ensuring the effective exercise of the right to benefit from social welfare services, the Contracting Parties undertake: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to promote or provide services which, by using methods of social work, would contribute to the welfare and development of both individuals and groups in the community, and to their adjustment to the social environment;</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to encourage the participation of individuals and voluntary or other organisations in the establishment and maintenance of such services.</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15 –The right of physically or mentally disabled persons to vocational training, rehabilitation and social resettlement</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With a view to ensuring the effective exercise of the right of the physically or mentally disabled to vocational training, rehabilitation and resettlement, the Contracting Parties undertake: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to take adequate measures for the provision of training facilities, including, where necessary, specialised institutions, public or private;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to take adequate measures for the placing of disabled persons in employment, such as specialised placing services, facilities for sheltered employment and measures to encourage employers to admit disabled persons to employment.</w:t>
      </w:r>
    </w:p>
    <w:p w:rsidR="007677D3" w:rsidRPr="007677D3" w:rsidRDefault="007677D3" w:rsidP="007677D3">
      <w:pPr>
        <w:shd w:val="clear" w:color="auto" w:fill="FFFFFF"/>
        <w:spacing w:after="150" w:line="230" w:lineRule="atLeast"/>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br w:type="textWrapping" w:clear="all"/>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16 –The right of the family to social, legal and economic protection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With a view to ensuring the necessary conditions for the full development of the family, which is a fundamental unit of society, the Contracting Parties undertake to promote the economic, legal and social protection of family life by such means as social and family benefits, fiscal arrangements, provision of family housing, benefits for the newly married, and other appropriate means.</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17 –The right of mothers and children to social and economic protection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lastRenderedPageBreak/>
        <w:t>With a view to ensuring the effective exercise of the right of mothers and children to social and economic protection, the Contracting Parties will take all appropriate and necessary measures to that end, including the establishment or maintenance of appropriate institutions or services.</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18 –The right to engage in a gainful occupation in the territory of other Contracting Parties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With a view to ensuring the effective exercise of the right to engage in a gainful occupation in the territory of any other Contracting Party, the Contracting Parties undertake: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to apply existing regulations in a spirit of liberality;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to simplify existing formalities and to reduce or abolish chancery dues and other charges payable by foreign workers or their employers;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3</w:t>
      </w:r>
      <w:r w:rsidRPr="007677D3">
        <w:rPr>
          <w:rFonts w:ascii="Arial" w:eastAsia="Times New Roman" w:hAnsi="Arial" w:cs="Arial"/>
          <w:color w:val="161616"/>
          <w:sz w:val="20"/>
          <w:szCs w:val="20"/>
          <w:lang w:eastAsia="ru-RU"/>
        </w:rPr>
        <w:t>to liberalise, individually or collectively, regulations governing the employment of foreign workers;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and recognise: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4</w:t>
      </w:r>
      <w:r w:rsidRPr="007677D3">
        <w:rPr>
          <w:rFonts w:ascii="Arial" w:eastAsia="Times New Roman" w:hAnsi="Arial" w:cs="Arial"/>
          <w:color w:val="161616"/>
          <w:sz w:val="20"/>
          <w:szCs w:val="20"/>
          <w:lang w:eastAsia="ru-RU"/>
        </w:rPr>
        <w:t>the right of their nationals to leave the country to engage in a gainful occupation in the territories of the other Contracting Parties.</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19 –The right of migrant workers and their families to protection and assistance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With a view to ensuring the effective exercise of the right of migrant workers and their families to protection and assistance in the territory of any other Contracting Party, the Contracting Parties undertake: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to maintain or to satisfy themselves that there are maintained adequate and free services to assist such workers, particularly in obtaining accurate information, and to take all appropriate steps, so far as national laws and regulations permit, against misleading propaganda relating to emigration and immigration;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to adopt appropriate measures within their own jurisdiction to facilitate the departure, journey and reception of such workers and their families, and to provide, within their own jurisdiction, appropriate services for health, medical attention and good hygienic conditions during the journey;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3</w:t>
      </w:r>
      <w:r w:rsidRPr="007677D3">
        <w:rPr>
          <w:rFonts w:ascii="Arial" w:eastAsia="Times New Roman" w:hAnsi="Arial" w:cs="Arial"/>
          <w:color w:val="161616"/>
          <w:sz w:val="20"/>
          <w:szCs w:val="20"/>
          <w:lang w:eastAsia="ru-RU"/>
        </w:rPr>
        <w:t>to promote co operation, as appropriate, between social services, public and private, in emigration and immigration countries;</w:t>
      </w:r>
    </w:p>
    <w:p w:rsidR="007677D3" w:rsidRPr="007677D3" w:rsidRDefault="007677D3" w:rsidP="007677D3">
      <w:pPr>
        <w:shd w:val="clear" w:color="auto" w:fill="FFFFFF"/>
        <w:spacing w:after="150" w:line="230" w:lineRule="atLeast"/>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br w:type="textWrapping" w:clear="all"/>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4</w:t>
      </w:r>
      <w:r w:rsidRPr="007677D3">
        <w:rPr>
          <w:rFonts w:ascii="Arial" w:eastAsia="Times New Roman" w:hAnsi="Arial" w:cs="Arial"/>
          <w:color w:val="161616"/>
          <w:sz w:val="20"/>
          <w:szCs w:val="20"/>
          <w:lang w:eastAsia="ru-RU"/>
        </w:rPr>
        <w:t>to secure for such workers lawfully within their territories, insofar as such matters are regulated by law or regulations or are subject to the control of administrative authorities, treatment not less favourable than that of their own nationals in respect of the following matters:</w:t>
      </w:r>
    </w:p>
    <w:p w:rsidR="007677D3" w:rsidRPr="007677D3" w:rsidRDefault="007677D3" w:rsidP="007677D3">
      <w:pPr>
        <w:shd w:val="clear" w:color="auto" w:fill="FFFFFF"/>
        <w:spacing w:before="100" w:after="100" w:line="240" w:lineRule="auto"/>
        <w:ind w:left="1134" w:hanging="850"/>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a</w:t>
      </w:r>
      <w:r w:rsidRPr="007677D3">
        <w:rPr>
          <w:rFonts w:ascii="Arial" w:eastAsia="Times New Roman" w:hAnsi="Arial" w:cs="Arial"/>
          <w:color w:val="161616"/>
          <w:sz w:val="20"/>
          <w:szCs w:val="20"/>
          <w:lang w:eastAsia="ru-RU"/>
        </w:rPr>
        <w:t>remuneration and other employment and working conditions;</w:t>
      </w:r>
    </w:p>
    <w:p w:rsidR="007677D3" w:rsidRPr="007677D3" w:rsidRDefault="007677D3" w:rsidP="007677D3">
      <w:pPr>
        <w:shd w:val="clear" w:color="auto" w:fill="FFFFFF"/>
        <w:spacing w:before="100" w:after="100" w:line="240" w:lineRule="auto"/>
        <w:ind w:left="1134" w:hanging="850"/>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b</w:t>
      </w:r>
      <w:r w:rsidRPr="007677D3">
        <w:rPr>
          <w:rFonts w:ascii="Arial" w:eastAsia="Times New Roman" w:hAnsi="Arial" w:cs="Arial"/>
          <w:color w:val="161616"/>
          <w:sz w:val="20"/>
          <w:szCs w:val="20"/>
          <w:lang w:eastAsia="ru-RU"/>
        </w:rPr>
        <w:t>membership of trade unions and enjoyment of the benefits of collective bargaining;</w:t>
      </w:r>
    </w:p>
    <w:p w:rsidR="007677D3" w:rsidRPr="007677D3" w:rsidRDefault="007677D3" w:rsidP="007677D3">
      <w:pPr>
        <w:shd w:val="clear" w:color="auto" w:fill="FFFFFF"/>
        <w:spacing w:before="100" w:after="100" w:line="240" w:lineRule="auto"/>
        <w:ind w:left="1134" w:hanging="850"/>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c</w:t>
      </w:r>
      <w:r w:rsidRPr="007677D3">
        <w:rPr>
          <w:rFonts w:ascii="Arial" w:eastAsia="Times New Roman" w:hAnsi="Arial" w:cs="Arial"/>
          <w:color w:val="161616"/>
          <w:sz w:val="20"/>
          <w:szCs w:val="20"/>
          <w:lang w:eastAsia="ru-RU"/>
        </w:rPr>
        <w:t>accommodation;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5</w:t>
      </w:r>
      <w:r w:rsidRPr="007677D3">
        <w:rPr>
          <w:rFonts w:ascii="Arial" w:eastAsia="Times New Roman" w:hAnsi="Arial" w:cs="Arial"/>
          <w:color w:val="161616"/>
          <w:sz w:val="20"/>
          <w:szCs w:val="20"/>
          <w:lang w:eastAsia="ru-RU"/>
        </w:rPr>
        <w:t>to secure for such workers lawfully within their territories treatment not less favourable than that of their own nationals with regard to employment taxes, dues or contributions payable in respect of employed persons;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6</w:t>
      </w:r>
      <w:r w:rsidRPr="007677D3">
        <w:rPr>
          <w:rFonts w:ascii="Arial" w:eastAsia="Times New Roman" w:hAnsi="Arial" w:cs="Arial"/>
          <w:color w:val="161616"/>
          <w:sz w:val="20"/>
          <w:szCs w:val="20"/>
          <w:lang w:eastAsia="ru-RU"/>
        </w:rPr>
        <w:t>to facilitate as far as possible the reunion of the family of a foreign worker permitted to establish himself in the territory;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7</w:t>
      </w:r>
      <w:r w:rsidRPr="007677D3">
        <w:rPr>
          <w:rFonts w:ascii="Arial" w:eastAsia="Times New Roman" w:hAnsi="Arial" w:cs="Arial"/>
          <w:color w:val="161616"/>
          <w:sz w:val="20"/>
          <w:szCs w:val="20"/>
          <w:lang w:eastAsia="ru-RU"/>
        </w:rPr>
        <w:t>to secure for such workers lawfully within their territories treatment not less favourable than that of their own nationals in respect of legal proceedings relating to matters referred to in this article;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8</w:t>
      </w:r>
      <w:r w:rsidRPr="007677D3">
        <w:rPr>
          <w:rFonts w:ascii="Arial" w:eastAsia="Times New Roman" w:hAnsi="Arial" w:cs="Arial"/>
          <w:color w:val="161616"/>
          <w:sz w:val="20"/>
          <w:szCs w:val="20"/>
          <w:lang w:eastAsia="ru-RU"/>
        </w:rPr>
        <w:t>to secure that such workers lawfully residing within their territories are not expelled unless they endanger national security or offend against public interest or morality;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9</w:t>
      </w:r>
      <w:r w:rsidRPr="007677D3">
        <w:rPr>
          <w:rFonts w:ascii="Arial" w:eastAsia="Times New Roman" w:hAnsi="Arial" w:cs="Arial"/>
          <w:color w:val="161616"/>
          <w:sz w:val="20"/>
          <w:szCs w:val="20"/>
          <w:lang w:eastAsia="ru-RU"/>
        </w:rPr>
        <w:t>to permit, within legal limits, the transfer of such parts of the earnings and savings of such workers as they may desire;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10</w:t>
      </w:r>
      <w:r w:rsidRPr="007677D3">
        <w:rPr>
          <w:rFonts w:ascii="Arial" w:eastAsia="Times New Roman" w:hAnsi="Arial" w:cs="Arial"/>
          <w:color w:val="161616"/>
          <w:sz w:val="20"/>
          <w:szCs w:val="20"/>
          <w:lang w:eastAsia="ru-RU"/>
        </w:rPr>
        <w:t>to extend the protection and assistance provided for in this article to self employed migrants insofar as such measures apply.</w:t>
      </w:r>
    </w:p>
    <w:p w:rsidR="007677D3" w:rsidRPr="007677D3" w:rsidRDefault="007677D3" w:rsidP="007677D3">
      <w:pPr>
        <w:shd w:val="clear" w:color="auto" w:fill="FFFFFF"/>
        <w:spacing w:before="100" w:after="100" w:line="240" w:lineRule="auto"/>
        <w:ind w:left="1134" w:hanging="1134"/>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Part III</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20 –Undertakings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lastRenderedPageBreak/>
        <w:t>1</w:t>
      </w:r>
      <w:r w:rsidRPr="007677D3">
        <w:rPr>
          <w:rFonts w:ascii="Arial" w:eastAsia="Times New Roman" w:hAnsi="Arial" w:cs="Arial"/>
          <w:color w:val="161616"/>
          <w:sz w:val="20"/>
          <w:szCs w:val="20"/>
          <w:lang w:eastAsia="ru-RU"/>
        </w:rPr>
        <w:t>Each of the Contracting Parties undertakes:</w:t>
      </w:r>
    </w:p>
    <w:p w:rsidR="007677D3" w:rsidRPr="007677D3" w:rsidRDefault="007677D3" w:rsidP="007677D3">
      <w:pPr>
        <w:shd w:val="clear" w:color="auto" w:fill="FFFFFF"/>
        <w:spacing w:before="100" w:after="100" w:line="240" w:lineRule="auto"/>
        <w:ind w:left="1134" w:hanging="850"/>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a</w:t>
      </w:r>
      <w:r w:rsidRPr="007677D3">
        <w:rPr>
          <w:rFonts w:ascii="Arial" w:eastAsia="Times New Roman" w:hAnsi="Arial" w:cs="Arial"/>
          <w:color w:val="161616"/>
          <w:sz w:val="20"/>
          <w:szCs w:val="20"/>
          <w:lang w:eastAsia="ru-RU"/>
        </w:rPr>
        <w:t>to consider Part I of this Charter as a declaration of the aims which it will pursue by all appropriate means, as stated in the introductory paragraph of that part;</w:t>
      </w:r>
    </w:p>
    <w:p w:rsidR="007677D3" w:rsidRPr="007677D3" w:rsidRDefault="007677D3" w:rsidP="007677D3">
      <w:pPr>
        <w:shd w:val="clear" w:color="auto" w:fill="FFFFFF"/>
        <w:spacing w:before="100" w:after="100" w:line="240" w:lineRule="auto"/>
        <w:ind w:left="1134" w:hanging="850"/>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b</w:t>
      </w:r>
      <w:r w:rsidRPr="007677D3">
        <w:rPr>
          <w:rFonts w:ascii="Arial" w:eastAsia="Times New Roman" w:hAnsi="Arial" w:cs="Arial"/>
          <w:color w:val="161616"/>
          <w:sz w:val="20"/>
          <w:szCs w:val="20"/>
          <w:lang w:eastAsia="ru-RU"/>
        </w:rPr>
        <w:t>to consider itself bound by at least five of the following articles of Part II of this Charter: Articles 1, 5, 6, 12, 13, 16 and 19;</w:t>
      </w:r>
    </w:p>
    <w:p w:rsidR="007677D3" w:rsidRPr="007677D3" w:rsidRDefault="007677D3" w:rsidP="007677D3">
      <w:pPr>
        <w:shd w:val="clear" w:color="auto" w:fill="FFFFFF"/>
        <w:spacing w:before="100" w:after="100" w:line="240" w:lineRule="auto"/>
        <w:ind w:left="1134" w:hanging="850"/>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c</w:t>
      </w:r>
      <w:r w:rsidRPr="007677D3">
        <w:rPr>
          <w:rFonts w:ascii="Arial" w:eastAsia="Times New Roman" w:hAnsi="Arial" w:cs="Arial"/>
          <w:color w:val="161616"/>
          <w:sz w:val="20"/>
          <w:szCs w:val="20"/>
          <w:lang w:eastAsia="ru-RU"/>
        </w:rPr>
        <w:t>in addition to the articles selected by it in accordance with the preceding sub paragraph, to consider itself bound by such a number of articles or numbered paragraphs of Part II of the Charter as it may select, provided that the total number of articles or numbered paragraphs by which it is bound is not less than 10 articles or 45 numbered paragraphs.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The articles or paragraphs selected in accordance with sub paragraphs b and c of paragraph 1 of this article shall be notified to the Secretary General of the Council of Europe at the time when the instrument of ratification or approval of the Contracting Party concerned is deposited.</w:t>
      </w:r>
    </w:p>
    <w:p w:rsidR="007677D3" w:rsidRPr="007677D3" w:rsidRDefault="007677D3" w:rsidP="007677D3">
      <w:pPr>
        <w:shd w:val="clear" w:color="auto" w:fill="FFFFFF"/>
        <w:spacing w:after="150" w:line="230" w:lineRule="atLeast"/>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br w:type="textWrapping" w:clear="all"/>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3</w:t>
      </w:r>
      <w:r w:rsidRPr="007677D3">
        <w:rPr>
          <w:rFonts w:ascii="Arial" w:eastAsia="Times New Roman" w:hAnsi="Arial" w:cs="Arial"/>
          <w:color w:val="161616"/>
          <w:sz w:val="20"/>
          <w:szCs w:val="20"/>
          <w:lang w:eastAsia="ru-RU"/>
        </w:rPr>
        <w:t>Any Contracting Party may, at a later date, declare by notification to the Secretary General that it considers itself bound by any articles or any numbered paragraphs of Part II of the Charter which it has not already accepted under the terms of paragraph 1 of this article. Such undertakings subsequently given shall be deemed to be an integral part of the ratification or approval, and shall have the same effect as from the thirtieth day after the date of the notification.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4</w:t>
      </w:r>
      <w:r w:rsidRPr="007677D3">
        <w:rPr>
          <w:rFonts w:ascii="Arial" w:eastAsia="Times New Roman" w:hAnsi="Arial" w:cs="Arial"/>
          <w:color w:val="161616"/>
          <w:sz w:val="20"/>
          <w:szCs w:val="20"/>
          <w:lang w:eastAsia="ru-RU"/>
        </w:rPr>
        <w:t>The Secretary General shall communicate to all the signatory governments and to the Director General of the International Labour Office any notification which he shall have received pursuant to this part of the Charter.</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5</w:t>
      </w:r>
      <w:r w:rsidRPr="007677D3">
        <w:rPr>
          <w:rFonts w:ascii="Arial" w:eastAsia="Times New Roman" w:hAnsi="Arial" w:cs="Arial"/>
          <w:color w:val="161616"/>
          <w:sz w:val="20"/>
          <w:szCs w:val="20"/>
          <w:lang w:eastAsia="ru-RU"/>
        </w:rPr>
        <w:t>Each Contracting Party shall maintain a system of labour inspection appropriate to national conditions.</w:t>
      </w:r>
    </w:p>
    <w:p w:rsidR="007677D3" w:rsidRPr="007677D3" w:rsidRDefault="007677D3" w:rsidP="007677D3">
      <w:pPr>
        <w:shd w:val="clear" w:color="auto" w:fill="FFFFFF"/>
        <w:spacing w:before="100" w:after="100" w:line="240" w:lineRule="auto"/>
        <w:ind w:left="1134" w:hanging="1134"/>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Part IV</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21 –Reports concerning accepted provisions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The Contracting Parties shall send to the Secretary General of the Council of Europe a report at two yearly intervals, in a form to be determined by the Committee of Ministers, concerning the application of such provisions of Part II of the Charter as they have accepted.</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22 –Reports concerning provisions which are not accepted</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The Contracting Parties shall send to the Secretary General, at appropriate intervals as requested by the Committee of Ministers, reports relating to the provisions of Part II of the Charter which they did not accept at the time of their ratification or approval or in a subsequent notification. The Committee of Ministers shall determine from time to time in respect of which provisions such reports shall be requested and the form of the reports to be provided.</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23 –Communication of copies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Each Contracting Party shall communicate copies of its reports referred to in Articles 21 and 22 to such of its national organisations as are members of the international organisations of employers and trade unions to be invited under Article 27, paragraph 2, to be represented at meetings of the Sub committee of the Governmental Social Committee.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The Contracting Parties shall forward to the Secretary General any comments on the aid reports received from these national organisations, if so requested by them.</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24 –Examination of the reports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The reports sent to the Secretary General in accordance with Articles 21 and 22 shall be examined by a Committee of Experts, who shall have also before them any comments forwarded to the Secretary General in accordance with paragraph 2 of Article 23.</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25 –Committee of Experts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The Committee of Experts shall consist of not more than seven members appointed by the Committee of Ministers from a list of independent experts of the highest integrity and of recognised competence in international social questions, nominated by the Contracting Parties.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The members of the committee shall be appointed for a period of six years. They may be reappointed. However, of the members first appointed, the terms of office of two members shall expire at the end of four years.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lastRenderedPageBreak/>
        <w:t>3</w:t>
      </w:r>
      <w:r w:rsidRPr="007677D3">
        <w:rPr>
          <w:rFonts w:ascii="Arial" w:eastAsia="Times New Roman" w:hAnsi="Arial" w:cs="Arial"/>
          <w:color w:val="161616"/>
          <w:sz w:val="20"/>
          <w:szCs w:val="20"/>
          <w:lang w:eastAsia="ru-RU"/>
        </w:rPr>
        <w:t>The members whose terms of office are to expire at the end of the initial period of four years shall be chosen by lot by the Committee of Ministers immediately after the first appointment has been made.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4</w:t>
      </w:r>
      <w:r w:rsidRPr="007677D3">
        <w:rPr>
          <w:rFonts w:ascii="Arial" w:eastAsia="Times New Roman" w:hAnsi="Arial" w:cs="Arial"/>
          <w:color w:val="161616"/>
          <w:sz w:val="20"/>
          <w:szCs w:val="20"/>
          <w:lang w:eastAsia="ru-RU"/>
        </w:rPr>
        <w:t>A member of the Committee of Experts appointed to replace a member whose term of office has not expired shall hold office for the remainder of his predecessor's term.</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26 –Participation of the International Labour Organisation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The International Labour Organisation shall be invited to nominate a representative to participate in a consultative capacity in the deliberations of the Committee of Experts.</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27 –Sub-committee of the Governmental Social Committee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The reports of the Contracting Parties and the conclusions of the Committee of Experts shall be submitted for examination to a sub committee of the Governmental Social Committee of the Council of Europe.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The sub committee shall be composed of one representative of each of the Contracting Parties. It shall invite no more than two international organisations of employers and no more than two international trade union organisations as it may designate to be represented as observers in a consultative capacity at its meetings. Moreover, it may consult no more than two representatives of international non governmental organisations having consultative status with the Council of Europe, in respect of questions with which the organisations are particularly qualified to deal, such as social welfare, and the economic and social protection of the family.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3</w:t>
      </w:r>
      <w:r w:rsidRPr="007677D3">
        <w:rPr>
          <w:rFonts w:ascii="Arial" w:eastAsia="Times New Roman" w:hAnsi="Arial" w:cs="Arial"/>
          <w:color w:val="161616"/>
          <w:sz w:val="20"/>
          <w:szCs w:val="20"/>
          <w:lang w:eastAsia="ru-RU"/>
        </w:rPr>
        <w:t>The sub committee shall present to the Committee of Ministers a report containing its conclusions and append the report of the Committee of Experts.</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28 –Consultative Assembly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The Secretary General of the Council of Europe shall transmit to the Consultative Assembly the conclusions of the Committee of Experts. The Consultative Assembly shall communicate its views on these conclusions to the Committee of Ministers.</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29 –Committee of Ministers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By a majority of two thirds of the members entitled to sit on the Committee, the Committee of Ministers may, on the basis of the report of the sub committee, and after consultation with the Consultative Assembly, make to each Contracting Party any necessary recommendations.</w:t>
      </w:r>
    </w:p>
    <w:p w:rsidR="007677D3" w:rsidRPr="007677D3" w:rsidRDefault="007677D3" w:rsidP="007677D3">
      <w:pPr>
        <w:shd w:val="clear" w:color="auto" w:fill="FFFFFF"/>
        <w:spacing w:before="100" w:after="100" w:line="240" w:lineRule="auto"/>
        <w:ind w:left="1134" w:hanging="1134"/>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Part V</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30 –Derogations in time of war or public emergency</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In time of war or other public emergency threatening the life of the nation any Contracting Party may take measures derogating from its obligations under this Charter to the extent strictly required by the exigencies of the situation, provided that such measures are not inconsistent with its other obligations under international law.</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Any Contracting Party which has availed itself of this right of derogation shall, within a reasonable lapse of time, keep the Secretary General of the Council of Europe fully informed of the measures taken and of the reasons therefor. It shall likewise inform the Secretary General when such measures have ceased to operate and the provisions of the Charter which it has accepted are again being fully executed.</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3</w:t>
      </w:r>
      <w:r w:rsidRPr="007677D3">
        <w:rPr>
          <w:rFonts w:ascii="Arial" w:eastAsia="Times New Roman" w:hAnsi="Arial" w:cs="Arial"/>
          <w:color w:val="161616"/>
          <w:sz w:val="20"/>
          <w:szCs w:val="20"/>
          <w:lang w:eastAsia="ru-RU"/>
        </w:rPr>
        <w:t>The Secretary General shall in turn inform other Contracting Parties and the Director General of the International Labour Office of all communications received in accordance with paragraph 2 of this article.</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31 –Restrictions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The rights and principles set forth in Part I when effectively realised, and their effective exercise as provided for in Part II, shall not be subject to any restrictions or limitations not specified in those parts, except such as are prescribed by law and are necessary in a democratic society for the protection of the rights and freedoms of others or for the protection of public interest, national security, public health, or morals.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The restrictions permitted under this Charter to the rights and obligations set forth herein shall not be applied for any purpose other than that for which they have been prescribed.</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32 –Relations between the Charter and domestic law or international agreements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lastRenderedPageBreak/>
        <w:t>The provisions of this Charter shall not prejudice the provisions of domestic law or of any bilateral or multilateral treaties, conventions or agreements which are already in force, or may come into force, under which more favourable treatment would be accorded to the persons protected.</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33 –Implementation by collective agreements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In member States where the provisions of paragraphs 1, 2, 3, 4 and 5 of Article 2, paragraphs 4, 6 and 7 of Article 7 and paragraphs 1, 2, 3 and 4 of Article 10 of Part II of this Charter are matters normally left to agreements between employers or employers' organisations and workers' organisations, or are normally carried out otherwise than by law, the undertakings of those paragraphs may be given and compliance with them shall be treated as effective if their provisions are applied through such agreements or other means to the great majority of the workers concerned.</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In member States where these provisions are normally the subject of legislation, the undertakings concerned may likewise be given, and compliance with them shall be regarded as effective if the provisions are applied by law to the great majority of the workers concerned.</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34 –Territorial application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This Charter shall apply to the metropolitan territory of each Contracting Party. Each signatory government may, at the time of signature or of the deposit of its instrument of ratification or approval, specify, by declaration addressed to the Secretary General of the Council of Europe, the territory which shall be considered to be its metropolitan territory for this purpose.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Any Contracting Party may, at the time of ratification or approval of this Charter or at any time thereafter, declare by notification addressed to the Secretary General of the Council of Europe, that the Charter shall extend in whole or in part to a non metropolitan territory or territories specified in the said declaration for whose international relations it is responsible or for which it assumes international responsibility. It shall specify in the declaration the articles or paragraphs of Part II of the Charter which it accepts as binding in respect of the territories named in the declaration.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3</w:t>
      </w:r>
      <w:r w:rsidRPr="007677D3">
        <w:rPr>
          <w:rFonts w:ascii="Arial" w:eastAsia="Times New Roman" w:hAnsi="Arial" w:cs="Arial"/>
          <w:color w:val="161616"/>
          <w:sz w:val="20"/>
          <w:szCs w:val="20"/>
          <w:lang w:eastAsia="ru-RU"/>
        </w:rPr>
        <w:t>The Charter shall extend to the territory or territories named in the aforesaid declaration as from the thirtieth day after the date on which the Secretary General shall have received notification of such declaration.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4</w:t>
      </w:r>
      <w:r w:rsidRPr="007677D3">
        <w:rPr>
          <w:rFonts w:ascii="Arial" w:eastAsia="Times New Roman" w:hAnsi="Arial" w:cs="Arial"/>
          <w:color w:val="161616"/>
          <w:sz w:val="20"/>
          <w:szCs w:val="20"/>
          <w:lang w:eastAsia="ru-RU"/>
        </w:rPr>
        <w:t>Any Contracting Party may declare at a later date, by notification addressed to the Secretary General of the Council of Europe, that, in respect of one or more of the territories to which the Charter has been extended in accordance with paragraph 2 of this article, it accepts as binding any articles or any numbered paragraphs which it has not already accepted in respect of that territory or territories. Such undertakings subsequently given shall be deemed to be an integral part of the original declaration in respect of the territory concerned, and shall have the same effect as from the thirtieth day after the date of the notification.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5</w:t>
      </w:r>
      <w:r w:rsidRPr="007677D3">
        <w:rPr>
          <w:rFonts w:ascii="Arial" w:eastAsia="Times New Roman" w:hAnsi="Arial" w:cs="Arial"/>
          <w:color w:val="161616"/>
          <w:sz w:val="20"/>
          <w:szCs w:val="20"/>
          <w:lang w:eastAsia="ru-RU"/>
        </w:rPr>
        <w:t>The Secretary General shall communicate to the other signatory governments and to the Director General of the International Labour Office any notification transmitted to him in accordance with this article.</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35 –Signature, ratification and entry into force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This Charter shall be open for signature by the members of the Council of Europe. It shall be ratified or approved. Instruments of ratification or approval shall be deposited with the Secretary General of the Council of Europe.</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This Charter shall come into force as from the thirtieth day after the date of deposit of the fifth instrument of ratification or approval.</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3</w:t>
      </w:r>
      <w:r w:rsidRPr="007677D3">
        <w:rPr>
          <w:rFonts w:ascii="Arial" w:eastAsia="Times New Roman" w:hAnsi="Arial" w:cs="Arial"/>
          <w:color w:val="161616"/>
          <w:sz w:val="20"/>
          <w:szCs w:val="20"/>
          <w:lang w:eastAsia="ru-RU"/>
        </w:rPr>
        <w:t>In respect of any signatory government ratifying subsequently, the Charter shall come into force as from the thirtieth day after the date of deposit of its instrument of ratification or approval.</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4</w:t>
      </w:r>
      <w:r w:rsidRPr="007677D3">
        <w:rPr>
          <w:rFonts w:ascii="Arial" w:eastAsia="Times New Roman" w:hAnsi="Arial" w:cs="Arial"/>
          <w:color w:val="161616"/>
          <w:sz w:val="20"/>
          <w:szCs w:val="20"/>
          <w:lang w:eastAsia="ru-RU"/>
        </w:rPr>
        <w:t>The Secretary General shall notify all the members of the Council of Europe and the irector General of the International Labour Office of the entry into force of the Charter, the names of the Contracting Parties which have ratified or approved it and the subsequent deposit of any instruments of ratification or approval.</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36 –Amendments</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 xml:space="preserve">Any member of the Council of Europe may propose amendments to this Charter in a communication addressed to the Secretary General of the Council of Europe. The Secretary General shall transmit to the other members of the Council of Europe any amendments so proposed, which shall then be considered by the Committee of Ministers and submitted to the Consultative </w:t>
      </w:r>
      <w:r w:rsidRPr="007677D3">
        <w:rPr>
          <w:rFonts w:ascii="Arial" w:eastAsia="Times New Roman" w:hAnsi="Arial" w:cs="Arial"/>
          <w:color w:val="161616"/>
          <w:sz w:val="20"/>
          <w:szCs w:val="20"/>
          <w:lang w:eastAsia="ru-RU"/>
        </w:rPr>
        <w:lastRenderedPageBreak/>
        <w:t>Assembly for opinion. Any amendments approved by the Committee of Ministers shall enter into force as from the thirtieth day after all the Contracting Parties have informed the Secretary General of their acceptance. The Secretary General shall notify all the members of the Council of Europe and the Director General of the International Labour Office of the entry into force of such amendments.</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37 –Denunciation</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1</w:t>
      </w:r>
      <w:r w:rsidRPr="007677D3">
        <w:rPr>
          <w:rFonts w:ascii="Arial" w:eastAsia="Times New Roman" w:hAnsi="Arial" w:cs="Arial"/>
          <w:color w:val="161616"/>
          <w:sz w:val="20"/>
          <w:szCs w:val="20"/>
          <w:lang w:eastAsia="ru-RU"/>
        </w:rPr>
        <w:t>Any Contracting Party may denounce this Charter only at the end of a period of five years from the date on which the Charter entered into force for it, or at the end of any successive period of two years, and, in each case, after giving six months notice to the Secretary General of the Council of Europe who shall inform the other Parties and the Director General of the International Labour Office accordingly. Such denunciation shall not affect the validity of the Charter in respect of the other Contracting Parties provided that at all times there are not less than five such Contracting Parties.</w:t>
      </w:r>
    </w:p>
    <w:p w:rsidR="007677D3" w:rsidRPr="007677D3" w:rsidRDefault="007677D3" w:rsidP="007677D3">
      <w:pPr>
        <w:shd w:val="clear" w:color="auto" w:fill="FFFFFF"/>
        <w:spacing w:after="150" w:line="230" w:lineRule="atLeast"/>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br w:type="textWrapping" w:clear="all"/>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2</w:t>
      </w:r>
      <w:r w:rsidRPr="007677D3">
        <w:rPr>
          <w:rFonts w:ascii="Arial" w:eastAsia="Times New Roman" w:hAnsi="Arial" w:cs="Arial"/>
          <w:color w:val="161616"/>
          <w:sz w:val="20"/>
          <w:szCs w:val="20"/>
          <w:lang w:eastAsia="ru-RU"/>
        </w:rPr>
        <w:t>Any Contracting Party may, in accordance with the provisions set out in the preceding paragraph, denounce any article or paragraph of Part II of the Charter accepted by it provided that the number of articles or paragraphs by which this Contracting Party is bound shall never be less than 10 in the former case and 45 in the latter and that this number of articles or paragraphs shall continue to include the articles selected by the Contracting Party among those to which special reference is made in Article 20, paragraph 1, sub paragraph b.</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16"/>
          <w:szCs w:val="16"/>
          <w:lang w:eastAsia="ru-RU"/>
        </w:rPr>
        <w:t>3</w:t>
      </w:r>
      <w:r w:rsidRPr="007677D3">
        <w:rPr>
          <w:rFonts w:ascii="Arial" w:eastAsia="Times New Roman" w:hAnsi="Arial" w:cs="Arial"/>
          <w:color w:val="161616"/>
          <w:sz w:val="20"/>
          <w:szCs w:val="20"/>
          <w:lang w:eastAsia="ru-RU"/>
        </w:rPr>
        <w:t>Any Contracting Party may denounce the present Charter or any of the articles or paragraphs of Part II of the Charter, under the conditions specified in paragraph 1 of this article in respect of any territory to which the said Charter is applicable by virtue of a declaration made in accordance with paragraph 2 of Article 34.</w:t>
      </w:r>
    </w:p>
    <w:p w:rsidR="007677D3" w:rsidRPr="007677D3" w:rsidRDefault="007677D3" w:rsidP="007677D3">
      <w:pPr>
        <w:shd w:val="clear" w:color="auto" w:fill="FFFFFF"/>
        <w:spacing w:before="100" w:after="100" w:line="240" w:lineRule="auto"/>
        <w:ind w:left="1985" w:hanging="1701"/>
        <w:jc w:val="both"/>
        <w:rPr>
          <w:rFonts w:ascii="Arial" w:eastAsia="Times New Roman" w:hAnsi="Arial" w:cs="Arial"/>
          <w:color w:val="161616"/>
          <w:sz w:val="20"/>
          <w:szCs w:val="20"/>
          <w:lang w:eastAsia="ru-RU"/>
        </w:rPr>
      </w:pPr>
      <w:r w:rsidRPr="007677D3">
        <w:rPr>
          <w:rFonts w:ascii="Arial" w:eastAsia="Times New Roman" w:hAnsi="Arial" w:cs="Arial"/>
          <w:b/>
          <w:bCs/>
          <w:color w:val="161616"/>
          <w:sz w:val="20"/>
          <w:szCs w:val="20"/>
          <w:lang w:eastAsia="ru-RU"/>
        </w:rPr>
        <w:t>Article 38 –Appendix</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The appendix to this Charter shall form an integral part of it.</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 </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In witness whereof, the undersigned, being duly authorised thereto, have signed this Charter.</w:t>
      </w:r>
    </w:p>
    <w:p w:rsidR="007677D3" w:rsidRPr="007677D3" w:rsidRDefault="007677D3" w:rsidP="007677D3">
      <w:pPr>
        <w:shd w:val="clear" w:color="auto" w:fill="FFFFFF"/>
        <w:spacing w:before="100" w:after="100" w:line="240" w:lineRule="auto"/>
        <w:ind w:left="709" w:hanging="425"/>
        <w:jc w:val="both"/>
        <w:rPr>
          <w:rFonts w:ascii="Arial" w:eastAsia="Times New Roman" w:hAnsi="Arial" w:cs="Arial"/>
          <w:color w:val="161616"/>
          <w:sz w:val="20"/>
          <w:szCs w:val="20"/>
          <w:lang w:eastAsia="ru-RU"/>
        </w:rPr>
      </w:pPr>
      <w:r w:rsidRPr="007677D3">
        <w:rPr>
          <w:rFonts w:ascii="Arial" w:eastAsia="Times New Roman" w:hAnsi="Arial" w:cs="Arial"/>
          <w:color w:val="161616"/>
          <w:sz w:val="20"/>
          <w:szCs w:val="20"/>
          <w:lang w:eastAsia="ru-RU"/>
        </w:rPr>
        <w:t>Done at Turin, this 18th day of October 1961, in English and French, both texts being equally authoritative, in a single copy which shall be deposited within the archives of the Council of Europe. The Secretary General shall transmit certified copies to each of the Signatories.</w:t>
      </w:r>
    </w:p>
    <w:p w:rsidR="008406D3" w:rsidRDefault="008406D3"/>
    <w:sectPr w:rsidR="008406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968"/>
    <w:rsid w:val="00357968"/>
    <w:rsid w:val="007677D3"/>
    <w:rsid w:val="008406D3"/>
    <w:rsid w:val="00BA5FE0"/>
    <w:rsid w:val="00C22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004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5451</Words>
  <Characters>31071</Characters>
  <Application>Microsoft Office Word</Application>
  <DocSecurity>0</DocSecurity>
  <Lines>258</Lines>
  <Paragraphs>72</Paragraphs>
  <ScaleCrop>false</ScaleCrop>
  <Company>ICNL</Company>
  <LinksUpToDate>false</LinksUpToDate>
  <CharactersWithSpaces>36450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Lawyer</dc:creator>
  <cp:keywords/>
  <dc:description/>
  <cp:lastModifiedBy>Lawyer</cp:lastModifiedBy>
  <cp:revision>2</cp:revision>
  <dcterms:created xsi:type="dcterms:W3CDTF">2017-04-20T17:42:00Z</dcterms:created>
  <dcterms:modified xsi:type="dcterms:W3CDTF">2017-04-20T17:43:00Z</dcterms:modified>
</cp:coreProperties>
</file>